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51DD4F" w14:textId="77777777" w:rsidR="00CB72ED" w:rsidRDefault="00FB48B6">
      <w:pPr>
        <w:pStyle w:val="Header"/>
        <w:jc w:val="center"/>
        <w:rPr>
          <w:bCs/>
          <w:color w:val="76923C"/>
        </w:rPr>
      </w:pPr>
      <w:bookmarkStart w:id="0" w:name="_GoBack"/>
      <w:bookmarkEnd w:id="0"/>
      <w:r>
        <w:rPr>
          <w:noProof/>
          <w:lang w:eastAsia="bs-Latn-BA"/>
        </w:rPr>
        <w:drawing>
          <wp:inline distT="0" distB="0" distL="0" distR="0" wp14:anchorId="1DCDA96A" wp14:editId="75E90C97">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14:paraId="35A40B5F" w14:textId="77777777" w:rsidR="00CB72ED" w:rsidRDefault="00CB72ED">
      <w:pPr>
        <w:pStyle w:val="NoSpacing"/>
        <w:rPr>
          <w:rFonts w:ascii="Arial" w:hAnsi="Arial" w:cs="Arial"/>
          <w:b/>
          <w:sz w:val="14"/>
          <w:szCs w:val="14"/>
        </w:rPr>
      </w:pPr>
    </w:p>
    <w:p w14:paraId="71551606" w14:textId="77777777" w:rsidR="00CB72ED" w:rsidRDefault="00FB48B6">
      <w:pPr>
        <w:pStyle w:val="NoSpacing"/>
        <w:jc w:val="center"/>
        <w:rPr>
          <w:rFonts w:ascii="Cambria" w:hAnsi="Cambria"/>
          <w:b/>
          <w:sz w:val="28"/>
          <w:szCs w:val="28"/>
        </w:rPr>
      </w:pPr>
      <w:r>
        <w:rPr>
          <w:rFonts w:ascii="Cambria" w:hAnsi="Cambria"/>
          <w:b/>
          <w:sz w:val="28"/>
          <w:szCs w:val="28"/>
        </w:rPr>
        <w:t>SYLLABUS</w:t>
      </w:r>
    </w:p>
    <w:p w14:paraId="683ACE33" w14:textId="77777777" w:rsidR="00CB72ED" w:rsidRDefault="00CB72ED">
      <w:pPr>
        <w:pStyle w:val="NoSpacing"/>
        <w:jc w:val="center"/>
        <w:rPr>
          <w:rFonts w:ascii="Book Antiqua" w:hAnsi="Book Antiqua"/>
          <w:b/>
          <w:sz w:val="20"/>
          <w:szCs w:val="20"/>
        </w:rPr>
      </w:pPr>
    </w:p>
    <w:p w14:paraId="33057BA1" w14:textId="77777777"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14:paraId="30DF7BC3" w14:textId="77777777">
        <w:trPr>
          <w:trHeight w:val="397"/>
        </w:trPr>
        <w:tc>
          <w:tcPr>
            <w:tcW w:w="7424" w:type="dxa"/>
            <w:gridSpan w:val="28"/>
            <w:tcBorders>
              <w:top w:val="single" w:sz="2" w:space="0" w:color="000000"/>
              <w:bottom w:val="single" w:sz="2" w:space="0" w:color="000000"/>
            </w:tcBorders>
            <w:vAlign w:val="center"/>
          </w:tcPr>
          <w:p w14:paraId="7464A80D" w14:textId="77777777"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14:paraId="548FEF63" w14:textId="77777777" w:rsidR="00CB72ED" w:rsidRPr="00B96B4F" w:rsidRDefault="00CB72ED">
            <w:pPr>
              <w:pStyle w:val="NoSpacing"/>
              <w:ind w:right="-108"/>
              <w:rPr>
                <w:rFonts w:asciiTheme="majorHAnsi" w:hAnsiTheme="majorHAnsi" w:cs="Arial"/>
                <w:b/>
                <w:sz w:val="20"/>
                <w:szCs w:val="20"/>
              </w:rPr>
            </w:pPr>
          </w:p>
        </w:tc>
      </w:tr>
      <w:tr w:rsidR="00CB72ED" w:rsidRPr="00B96B4F" w14:paraId="58BB74E4"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0" w:type="dxa"/>
            </w:tcMar>
          </w:tcPr>
          <w:p w14:paraId="089BB6AB" w14:textId="77E8DAC5" w:rsidR="00CB72ED" w:rsidRPr="00B96B4F" w:rsidRDefault="006D5B9B" w:rsidP="0072099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74A40" w:rsidRPr="00B74A40">
              <w:rPr>
                <w:rFonts w:asciiTheme="majorHAnsi" w:hAnsiTheme="majorHAnsi" w:cs="Arial"/>
                <w:b/>
                <w:sz w:val="18"/>
                <w:szCs w:val="18"/>
              </w:rPr>
              <w:t>Chemistry of organic and inorganic pollutants</w:t>
            </w:r>
            <w:r w:rsidRPr="00B96B4F">
              <w:rPr>
                <w:rFonts w:asciiTheme="majorHAnsi" w:hAnsiTheme="majorHAnsi" w:cs="Arial"/>
                <w:b/>
                <w:sz w:val="18"/>
                <w:szCs w:val="18"/>
              </w:rPr>
              <w:fldChar w:fldCharType="end"/>
            </w:r>
          </w:p>
        </w:tc>
      </w:tr>
      <w:tr w:rsidR="00CB72ED" w:rsidRPr="00B96B4F" w14:paraId="2D962E51" w14:textId="77777777">
        <w:trPr>
          <w:trHeight w:val="113"/>
        </w:trPr>
        <w:tc>
          <w:tcPr>
            <w:tcW w:w="1799" w:type="dxa"/>
            <w:gridSpan w:val="5"/>
            <w:tcBorders>
              <w:top w:val="single" w:sz="2" w:space="0" w:color="000000"/>
              <w:bottom w:val="single" w:sz="2" w:space="0" w:color="000000"/>
            </w:tcBorders>
            <w:vAlign w:val="center"/>
          </w:tcPr>
          <w:p w14:paraId="2A804691"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161FE632"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60CEC482"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77559FD7"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2AE1FB89"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3A7B7722" w14:textId="77777777" w:rsidR="00CB72ED" w:rsidRPr="00B96B4F" w:rsidRDefault="00CB72ED">
            <w:pPr>
              <w:pStyle w:val="NoSpacing"/>
              <w:rPr>
                <w:rFonts w:asciiTheme="majorHAnsi" w:hAnsiTheme="majorHAnsi" w:cs="Arial"/>
                <w:b/>
                <w:sz w:val="10"/>
                <w:szCs w:val="10"/>
              </w:rPr>
            </w:pPr>
          </w:p>
        </w:tc>
      </w:tr>
      <w:tr w:rsidR="00CB72ED" w:rsidRPr="00B96B4F" w14:paraId="4A461899" w14:textId="77777777">
        <w:trPr>
          <w:trHeight w:val="397"/>
        </w:trPr>
        <w:tc>
          <w:tcPr>
            <w:tcW w:w="7424" w:type="dxa"/>
            <w:gridSpan w:val="28"/>
            <w:tcBorders>
              <w:top w:val="single" w:sz="2" w:space="0" w:color="000000"/>
            </w:tcBorders>
            <w:vAlign w:val="center"/>
          </w:tcPr>
          <w:p w14:paraId="757BA08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14:paraId="22CA69B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0DFB2F7" w14:textId="77777777">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tcMar>
              <w:top w:w="57" w:type="dxa"/>
            </w:tcMar>
          </w:tcPr>
          <w:p w14:paraId="7E2A893C" w14:textId="77777777"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75753EE2" w14:textId="77777777">
        <w:trPr>
          <w:trHeight w:val="113"/>
        </w:trPr>
        <w:tc>
          <w:tcPr>
            <w:tcW w:w="1799" w:type="dxa"/>
            <w:gridSpan w:val="5"/>
            <w:tcBorders>
              <w:bottom w:val="single" w:sz="2" w:space="0" w:color="000000"/>
            </w:tcBorders>
            <w:vAlign w:val="center"/>
          </w:tcPr>
          <w:p w14:paraId="60E1846C"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46A20324"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505F6919"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774FC8EF"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4ADC6565"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042AB52D" w14:textId="77777777" w:rsidR="00CB72ED" w:rsidRPr="00B96B4F" w:rsidRDefault="00CB72ED">
            <w:pPr>
              <w:pStyle w:val="NoSpacing"/>
              <w:rPr>
                <w:rFonts w:asciiTheme="majorHAnsi" w:hAnsiTheme="majorHAnsi" w:cs="Arial"/>
                <w:b/>
                <w:sz w:val="10"/>
                <w:szCs w:val="10"/>
              </w:rPr>
            </w:pPr>
          </w:p>
        </w:tc>
      </w:tr>
      <w:tr w:rsidR="00CB72ED" w:rsidRPr="00B96B4F" w14:paraId="5F9719A5" w14:textId="77777777">
        <w:trPr>
          <w:trHeight w:val="397"/>
        </w:trPr>
        <w:tc>
          <w:tcPr>
            <w:tcW w:w="1799" w:type="dxa"/>
            <w:gridSpan w:val="5"/>
            <w:tcBorders>
              <w:top w:val="single" w:sz="2" w:space="0" w:color="000000"/>
            </w:tcBorders>
            <w:vAlign w:val="center"/>
          </w:tcPr>
          <w:p w14:paraId="2DFA6581"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14:paraId="7A14D403" w14:textId="77777777"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14:paraId="0C16623E" w14:textId="77777777"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14:paraId="51C38E68" w14:textId="77777777"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14:paraId="563B1A39" w14:textId="77777777"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14:paraId="3469F2D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10CCC7B" w14:textId="77777777">
        <w:trPr>
          <w:gridAfter w:val="36"/>
          <w:wAfter w:w="9391" w:type="dxa"/>
          <w:trHeight w:hRule="exact" w:val="329"/>
        </w:trPr>
        <w:tc>
          <w:tcPr>
            <w:tcW w:w="305" w:type="dxa"/>
            <w:tcBorders>
              <w:right w:val="single" w:sz="2" w:space="0" w:color="000000"/>
            </w:tcBorders>
            <w:tcMar>
              <w:top w:w="57" w:type="dxa"/>
            </w:tcMar>
          </w:tcPr>
          <w:p w14:paraId="42BFB777"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4FEE38FB" w14:textId="7669799B"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16A5A">
              <w:rPr>
                <w:rFonts w:asciiTheme="majorHAnsi" w:hAnsiTheme="majorHAnsi" w:cs="Arial"/>
                <w:b/>
                <w:sz w:val="18"/>
                <w:szCs w:val="18"/>
              </w:rPr>
              <w:t>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AEBC2F8" w14:textId="77777777">
        <w:trPr>
          <w:trHeight w:val="113"/>
        </w:trPr>
        <w:tc>
          <w:tcPr>
            <w:tcW w:w="1799" w:type="dxa"/>
            <w:gridSpan w:val="5"/>
            <w:tcBorders>
              <w:bottom w:val="single" w:sz="2" w:space="0" w:color="000000"/>
            </w:tcBorders>
            <w:vAlign w:val="center"/>
          </w:tcPr>
          <w:p w14:paraId="630D2F3F"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0BDA764F"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56F95B49"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372FEE44"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44D46C03"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2440899B" w14:textId="77777777" w:rsidR="00CB72ED" w:rsidRPr="00B96B4F" w:rsidRDefault="00CB72ED">
            <w:pPr>
              <w:pStyle w:val="NoSpacing"/>
              <w:rPr>
                <w:rFonts w:asciiTheme="majorHAnsi" w:hAnsiTheme="majorHAnsi" w:cs="Arial"/>
                <w:b/>
                <w:sz w:val="10"/>
                <w:szCs w:val="10"/>
              </w:rPr>
            </w:pPr>
          </w:p>
        </w:tc>
      </w:tr>
      <w:tr w:rsidR="00CB72ED" w:rsidRPr="00B96B4F" w14:paraId="50836D53" w14:textId="77777777">
        <w:trPr>
          <w:trHeight w:val="397"/>
        </w:trPr>
        <w:tc>
          <w:tcPr>
            <w:tcW w:w="7424" w:type="dxa"/>
            <w:gridSpan w:val="28"/>
            <w:tcBorders>
              <w:top w:val="single" w:sz="2" w:space="0" w:color="000000"/>
            </w:tcBorders>
            <w:vAlign w:val="center"/>
          </w:tcPr>
          <w:p w14:paraId="21A37EC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14:paraId="1842AA14"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609EF3C" w14:textId="77777777">
        <w:trPr>
          <w:gridAfter w:val="36"/>
          <w:wAfter w:w="9391" w:type="dxa"/>
          <w:trHeight w:hRule="exact" w:val="329"/>
        </w:trPr>
        <w:tc>
          <w:tcPr>
            <w:tcW w:w="305" w:type="dxa"/>
            <w:tcBorders>
              <w:right w:val="single" w:sz="2" w:space="0" w:color="000000"/>
            </w:tcBorders>
            <w:tcMar>
              <w:top w:w="57" w:type="dxa"/>
            </w:tcMar>
          </w:tcPr>
          <w:p w14:paraId="5D05DB7F"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44C288E1" w14:textId="476B21E0"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16A5A">
              <w:rPr>
                <w:rFonts w:asciiTheme="majorHAnsi" w:hAnsiTheme="majorHAnsi" w:cs="Arial"/>
                <w:b/>
                <w:sz w:val="18"/>
                <w:szCs w:val="18"/>
              </w:rPr>
              <w:t>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AF3F287" w14:textId="77777777">
        <w:trPr>
          <w:trHeight w:val="113"/>
        </w:trPr>
        <w:tc>
          <w:tcPr>
            <w:tcW w:w="1799" w:type="dxa"/>
            <w:gridSpan w:val="5"/>
            <w:tcBorders>
              <w:bottom w:val="single" w:sz="2" w:space="0" w:color="000000"/>
            </w:tcBorders>
            <w:vAlign w:val="center"/>
          </w:tcPr>
          <w:p w14:paraId="762BC648"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0862B12B"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4D337F95"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4BB2637A"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159F0BD3"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11956297" w14:textId="77777777" w:rsidR="00CB72ED" w:rsidRPr="00B96B4F" w:rsidRDefault="00CB72ED">
            <w:pPr>
              <w:pStyle w:val="NoSpacing"/>
              <w:rPr>
                <w:rFonts w:asciiTheme="majorHAnsi" w:hAnsiTheme="majorHAnsi" w:cs="Arial"/>
                <w:b/>
                <w:sz w:val="10"/>
                <w:szCs w:val="10"/>
              </w:rPr>
            </w:pPr>
          </w:p>
        </w:tc>
      </w:tr>
      <w:tr w:rsidR="00CB72ED" w:rsidRPr="00B96B4F" w14:paraId="63E3D6B0" w14:textId="77777777">
        <w:trPr>
          <w:trHeight w:val="397"/>
        </w:trPr>
        <w:tc>
          <w:tcPr>
            <w:tcW w:w="7424" w:type="dxa"/>
            <w:gridSpan w:val="28"/>
            <w:tcBorders>
              <w:top w:val="single" w:sz="2" w:space="0" w:color="000000"/>
            </w:tcBorders>
            <w:vAlign w:val="center"/>
          </w:tcPr>
          <w:p w14:paraId="6BABFD4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14:paraId="4021987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A4CA6F5" w14:textId="77777777">
        <w:trPr>
          <w:trHeight w:val="329"/>
        </w:trPr>
        <w:tc>
          <w:tcPr>
            <w:tcW w:w="7424" w:type="dxa"/>
            <w:gridSpan w:val="28"/>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14:paraId="0D49B767" w14:textId="77777777" w:rsidTr="000304FB">
              <w:trPr>
                <w:trHeight w:hRule="exact" w:val="329"/>
              </w:trPr>
              <w:tc>
                <w:tcPr>
                  <w:tcW w:w="994" w:type="dxa"/>
                  <w:vAlign w:val="center"/>
                </w:tcPr>
                <w:bookmarkStart w:id="1" w:name="Dropdown1"/>
                <w:p w14:paraId="36B011A1" w14:textId="77777777"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Mandatory  "/>
                          <w:listEntry w:val="Elective  "/>
                        </w:ddList>
                      </w:ffData>
                    </w:fldChar>
                  </w:r>
                  <w:r w:rsidR="00115087">
                    <w:rPr>
                      <w:rFonts w:asciiTheme="majorHAnsi" w:hAnsiTheme="majorHAnsi" w:cs="Arial"/>
                      <w:b/>
                      <w:sz w:val="18"/>
                      <w:szCs w:val="18"/>
                    </w:rPr>
                    <w:instrText xml:space="preserve"> FORMDROPDOWN </w:instrText>
                  </w:r>
                  <w:r w:rsidR="00CA22EF">
                    <w:rPr>
                      <w:rFonts w:asciiTheme="majorHAnsi" w:hAnsiTheme="majorHAnsi" w:cs="Arial"/>
                      <w:b/>
                      <w:sz w:val="18"/>
                      <w:szCs w:val="18"/>
                    </w:rPr>
                  </w:r>
                  <w:r w:rsidR="00CA22EF">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14:paraId="1BA1125A" w14:textId="77777777" w:rsidR="00CB72ED" w:rsidRPr="00B96B4F" w:rsidRDefault="00CB72ED">
                  <w:pPr>
                    <w:pStyle w:val="NoSpacing"/>
                    <w:ind w:right="5875"/>
                    <w:jc w:val="center"/>
                    <w:rPr>
                      <w:rFonts w:asciiTheme="majorHAnsi" w:hAnsiTheme="majorHAnsi" w:cs="Arial"/>
                      <w:b/>
                      <w:sz w:val="18"/>
                      <w:szCs w:val="18"/>
                    </w:rPr>
                  </w:pPr>
                </w:p>
              </w:tc>
            </w:tr>
          </w:tbl>
          <w:p w14:paraId="600DA071" w14:textId="77777777" w:rsidR="00CB72ED" w:rsidRPr="00B96B4F" w:rsidRDefault="00CB72ED">
            <w:pPr>
              <w:pStyle w:val="NoSpacing"/>
              <w:ind w:left="322"/>
              <w:rPr>
                <w:rFonts w:asciiTheme="majorHAnsi" w:hAnsiTheme="majorHAnsi" w:cs="Arial"/>
                <w:b/>
                <w:sz w:val="20"/>
                <w:szCs w:val="20"/>
              </w:rPr>
            </w:pPr>
          </w:p>
        </w:tc>
        <w:tc>
          <w:tcPr>
            <w:tcW w:w="2890" w:type="dxa"/>
            <w:gridSpan w:val="10"/>
          </w:tcPr>
          <w:p w14:paraId="05D0E778" w14:textId="77777777" w:rsidR="00CB72ED" w:rsidRPr="00B96B4F" w:rsidRDefault="00CB72ED">
            <w:pPr>
              <w:pStyle w:val="NoSpacing"/>
              <w:rPr>
                <w:rFonts w:asciiTheme="majorHAnsi" w:hAnsiTheme="majorHAnsi" w:cs="Arial"/>
                <w:b/>
                <w:sz w:val="20"/>
                <w:szCs w:val="20"/>
              </w:rPr>
            </w:pPr>
          </w:p>
        </w:tc>
      </w:tr>
      <w:tr w:rsidR="00CB72ED" w:rsidRPr="00B96B4F" w14:paraId="1F524D66" w14:textId="77777777">
        <w:trPr>
          <w:trHeight w:val="113"/>
        </w:trPr>
        <w:tc>
          <w:tcPr>
            <w:tcW w:w="1799" w:type="dxa"/>
            <w:gridSpan w:val="5"/>
            <w:tcBorders>
              <w:bottom w:val="single" w:sz="2" w:space="0" w:color="000000"/>
            </w:tcBorders>
            <w:vAlign w:val="center"/>
          </w:tcPr>
          <w:p w14:paraId="29ADDFF8"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0E75F434"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5E2630D3"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7A2C08DB"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065CC395"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2FC7CEB9" w14:textId="77777777" w:rsidR="00CB72ED" w:rsidRPr="00B96B4F" w:rsidRDefault="00CB72ED">
            <w:pPr>
              <w:pStyle w:val="NoSpacing"/>
              <w:rPr>
                <w:rFonts w:asciiTheme="majorHAnsi" w:hAnsiTheme="majorHAnsi" w:cs="Arial"/>
                <w:b/>
                <w:sz w:val="10"/>
                <w:szCs w:val="10"/>
              </w:rPr>
            </w:pPr>
          </w:p>
        </w:tc>
      </w:tr>
      <w:tr w:rsidR="00CB72ED" w:rsidRPr="00B96B4F" w14:paraId="38BF0E04" w14:textId="77777777">
        <w:trPr>
          <w:trHeight w:val="397"/>
        </w:trPr>
        <w:tc>
          <w:tcPr>
            <w:tcW w:w="7424" w:type="dxa"/>
            <w:gridSpan w:val="28"/>
            <w:tcBorders>
              <w:top w:val="single" w:sz="2" w:space="0" w:color="000000"/>
              <w:bottom w:val="single" w:sz="2" w:space="0" w:color="000000"/>
            </w:tcBorders>
            <w:vAlign w:val="center"/>
          </w:tcPr>
          <w:p w14:paraId="337012C1"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14:paraId="6D8C41A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8907481"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1489766A" w14:textId="23A4D6EA"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16A5A">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01687273" w14:textId="77777777">
        <w:trPr>
          <w:trHeight w:val="113"/>
        </w:trPr>
        <w:tc>
          <w:tcPr>
            <w:tcW w:w="1799" w:type="dxa"/>
            <w:gridSpan w:val="5"/>
            <w:tcBorders>
              <w:top w:val="single" w:sz="2" w:space="0" w:color="000000"/>
              <w:bottom w:val="single" w:sz="2" w:space="0" w:color="000000"/>
            </w:tcBorders>
            <w:vAlign w:val="center"/>
          </w:tcPr>
          <w:p w14:paraId="58D27B50"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1DD18F0C"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B6970D1"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6719B0E7"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5FA489D9"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4649344E" w14:textId="77777777" w:rsidR="00CB72ED" w:rsidRPr="00B96B4F" w:rsidRDefault="00CB72ED">
            <w:pPr>
              <w:pStyle w:val="NoSpacing"/>
              <w:rPr>
                <w:rFonts w:asciiTheme="majorHAnsi" w:hAnsiTheme="majorHAnsi" w:cs="Arial"/>
                <w:b/>
                <w:sz w:val="10"/>
                <w:szCs w:val="10"/>
              </w:rPr>
            </w:pPr>
          </w:p>
        </w:tc>
      </w:tr>
      <w:tr w:rsidR="00CB72ED" w:rsidRPr="00B96B4F" w14:paraId="1A5F718A" w14:textId="77777777">
        <w:trPr>
          <w:trHeight w:val="397"/>
        </w:trPr>
        <w:tc>
          <w:tcPr>
            <w:tcW w:w="7424" w:type="dxa"/>
            <w:gridSpan w:val="28"/>
            <w:tcBorders>
              <w:top w:val="single" w:sz="2" w:space="0" w:color="000000"/>
              <w:bottom w:val="single" w:sz="2" w:space="0" w:color="000000"/>
            </w:tcBorders>
            <w:vAlign w:val="center"/>
          </w:tcPr>
          <w:p w14:paraId="1EFB5EA6"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14:paraId="2C6ADAF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986648C"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5A938C9E" w14:textId="704B438C"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16A5A">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7D32D6A3" w14:textId="77777777">
        <w:trPr>
          <w:trHeight w:val="113"/>
        </w:trPr>
        <w:tc>
          <w:tcPr>
            <w:tcW w:w="1799" w:type="dxa"/>
            <w:gridSpan w:val="5"/>
            <w:tcBorders>
              <w:top w:val="single" w:sz="2" w:space="0" w:color="000000"/>
              <w:bottom w:val="single" w:sz="2" w:space="0" w:color="000000"/>
            </w:tcBorders>
            <w:vAlign w:val="center"/>
          </w:tcPr>
          <w:p w14:paraId="63CC3A9B"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2CF12DCB"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3B768449"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4CBDBF8F"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266A9F07"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63638D5B" w14:textId="77777777" w:rsidR="00CB72ED" w:rsidRPr="00B96B4F" w:rsidRDefault="00CB72ED">
            <w:pPr>
              <w:pStyle w:val="NoSpacing"/>
              <w:rPr>
                <w:rFonts w:asciiTheme="majorHAnsi" w:hAnsiTheme="majorHAnsi" w:cs="Arial"/>
                <w:b/>
                <w:sz w:val="10"/>
                <w:szCs w:val="10"/>
              </w:rPr>
            </w:pPr>
          </w:p>
        </w:tc>
      </w:tr>
      <w:tr w:rsidR="00CB72ED" w:rsidRPr="00B96B4F" w14:paraId="3C204193" w14:textId="77777777">
        <w:trPr>
          <w:trHeight w:val="397"/>
        </w:trPr>
        <w:tc>
          <w:tcPr>
            <w:tcW w:w="7424" w:type="dxa"/>
            <w:gridSpan w:val="28"/>
            <w:tcBorders>
              <w:top w:val="single" w:sz="2" w:space="0" w:color="000000"/>
            </w:tcBorders>
            <w:vAlign w:val="center"/>
          </w:tcPr>
          <w:p w14:paraId="226131B7"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14:paraId="05BCEEC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D083FE2" w14:textId="77777777">
        <w:trPr>
          <w:gridAfter w:val="33"/>
          <w:wAfter w:w="8515" w:type="dxa"/>
          <w:trHeight w:hRule="exact" w:val="329"/>
        </w:trPr>
        <w:tc>
          <w:tcPr>
            <w:tcW w:w="305" w:type="dxa"/>
            <w:tcBorders>
              <w:right w:val="single" w:sz="2" w:space="0" w:color="000000"/>
            </w:tcBorders>
            <w:tcMar>
              <w:top w:w="57" w:type="dxa"/>
            </w:tcMar>
          </w:tcPr>
          <w:p w14:paraId="3C80679D"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2513C941" w14:textId="126B3285"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16A5A">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14:paraId="031C8694" w14:textId="77777777"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14:paraId="78638593" w14:textId="357DD815"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16A5A">
              <w:rPr>
                <w:rFonts w:asciiTheme="majorHAnsi" w:hAnsiTheme="majorHAnsi"/>
                <w:b/>
                <w:sz w:val="18"/>
                <w:szCs w:val="18"/>
              </w:rPr>
              <w:t>7</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4724E4EB" w14:textId="77777777">
        <w:trPr>
          <w:trHeight w:val="113"/>
        </w:trPr>
        <w:tc>
          <w:tcPr>
            <w:tcW w:w="1799" w:type="dxa"/>
            <w:gridSpan w:val="5"/>
            <w:tcBorders>
              <w:bottom w:val="single" w:sz="2" w:space="0" w:color="000000"/>
            </w:tcBorders>
            <w:vAlign w:val="center"/>
          </w:tcPr>
          <w:p w14:paraId="608785A9"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4A1F85F3"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3662A826"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01D990BA"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1291D7A9"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000B28B2" w14:textId="77777777" w:rsidR="00CB72ED" w:rsidRPr="00B96B4F" w:rsidRDefault="00CB72ED">
            <w:pPr>
              <w:pStyle w:val="NoSpacing"/>
              <w:rPr>
                <w:rFonts w:asciiTheme="majorHAnsi" w:hAnsiTheme="majorHAnsi" w:cs="Arial"/>
                <w:b/>
                <w:sz w:val="10"/>
                <w:szCs w:val="10"/>
              </w:rPr>
            </w:pPr>
          </w:p>
        </w:tc>
      </w:tr>
      <w:tr w:rsidR="00CB72ED" w:rsidRPr="00B96B4F" w14:paraId="0927940D" w14:textId="77777777">
        <w:trPr>
          <w:trHeight w:val="397"/>
        </w:trPr>
        <w:tc>
          <w:tcPr>
            <w:tcW w:w="7492" w:type="dxa"/>
            <w:gridSpan w:val="29"/>
            <w:tcBorders>
              <w:top w:val="single" w:sz="2" w:space="0" w:color="000000"/>
            </w:tcBorders>
            <w:tcMar>
              <w:top w:w="57" w:type="dxa"/>
            </w:tcMar>
            <w:vAlign w:val="center"/>
          </w:tcPr>
          <w:p w14:paraId="6D6EE44F"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14:paraId="5239A97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FE912A3" w14:textId="77777777">
        <w:trPr>
          <w:gridAfter w:val="1"/>
          <w:wAfter w:w="856" w:type="dxa"/>
          <w:trHeight w:hRule="exact" w:val="454"/>
        </w:trPr>
        <w:tc>
          <w:tcPr>
            <w:tcW w:w="3366" w:type="dxa"/>
            <w:gridSpan w:val="10"/>
            <w:tcBorders>
              <w:right w:val="single" w:sz="2" w:space="0" w:color="000000"/>
            </w:tcBorders>
            <w:vAlign w:val="center"/>
          </w:tcPr>
          <w:p w14:paraId="4E676B52"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708D1642" w14:textId="5E2D083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838E4">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14:paraId="6F9BCA46"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46ABD9A3"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14:paraId="49C925F2" w14:textId="77777777"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14:paraId="44C185B0" w14:textId="77777777"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14:paraId="4F32836F" w14:textId="77777777"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14:paraId="668DDB42" w14:textId="77777777">
        <w:trPr>
          <w:trHeight w:val="113"/>
        </w:trPr>
        <w:tc>
          <w:tcPr>
            <w:tcW w:w="1799" w:type="dxa"/>
            <w:gridSpan w:val="5"/>
            <w:vAlign w:val="center"/>
          </w:tcPr>
          <w:p w14:paraId="0B7CE4D7"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5163B59D"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793B39FF"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702CF667"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07F5B68C"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7868C656" w14:textId="77777777" w:rsidR="00CB72ED" w:rsidRPr="00B96B4F" w:rsidRDefault="00CB72ED">
            <w:pPr>
              <w:pStyle w:val="NoSpacing"/>
              <w:rPr>
                <w:rFonts w:asciiTheme="majorHAnsi" w:hAnsiTheme="majorHAnsi" w:cs="Arial"/>
                <w:b/>
                <w:sz w:val="10"/>
                <w:szCs w:val="10"/>
              </w:rPr>
            </w:pPr>
          </w:p>
        </w:tc>
      </w:tr>
      <w:tr w:rsidR="00CB72ED" w:rsidRPr="00B96B4F" w14:paraId="71F745AC" w14:textId="77777777">
        <w:trPr>
          <w:gridAfter w:val="2"/>
          <w:wAfter w:w="1201" w:type="dxa"/>
          <w:trHeight w:hRule="exact" w:val="329"/>
        </w:trPr>
        <w:tc>
          <w:tcPr>
            <w:tcW w:w="3366" w:type="dxa"/>
            <w:gridSpan w:val="10"/>
            <w:tcBorders>
              <w:right w:val="single" w:sz="2" w:space="0" w:color="000000"/>
            </w:tcBorders>
            <w:vAlign w:val="center"/>
          </w:tcPr>
          <w:p w14:paraId="6B21634B" w14:textId="77777777"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7AEB18CC" w14:textId="5D9F4454"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16A5A">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28234152"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6B8DC053"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381832AE"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135D00E0" w14:textId="43535CC4"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16A5A">
              <w:rPr>
                <w:rFonts w:asciiTheme="majorHAnsi" w:hAnsiTheme="majorHAnsi"/>
                <w:b/>
                <w:sz w:val="18"/>
                <w:szCs w:val="18"/>
              </w:rPr>
              <w:t>45,00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14:paraId="5A8ACA59" w14:textId="77777777">
        <w:trPr>
          <w:trHeight w:val="113"/>
        </w:trPr>
        <w:tc>
          <w:tcPr>
            <w:tcW w:w="2637" w:type="dxa"/>
            <w:gridSpan w:val="8"/>
            <w:vAlign w:val="center"/>
          </w:tcPr>
          <w:p w14:paraId="3638CF72" w14:textId="77777777"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14:paraId="3C7B1AE9" w14:textId="77777777" w:rsidR="00CB72ED" w:rsidRPr="00B96B4F" w:rsidRDefault="00CB72ED">
            <w:pPr>
              <w:pStyle w:val="NoSpacing"/>
              <w:rPr>
                <w:rFonts w:asciiTheme="majorHAnsi" w:hAnsiTheme="majorHAnsi" w:cs="Arial"/>
                <w:b/>
                <w:sz w:val="10"/>
                <w:szCs w:val="10"/>
              </w:rPr>
            </w:pPr>
          </w:p>
        </w:tc>
        <w:tc>
          <w:tcPr>
            <w:tcW w:w="1079" w:type="dxa"/>
            <w:gridSpan w:val="6"/>
            <w:vAlign w:val="center"/>
          </w:tcPr>
          <w:p w14:paraId="59C435F5" w14:textId="77777777" w:rsidR="00CB72ED" w:rsidRPr="00B96B4F" w:rsidRDefault="00CB72ED">
            <w:pPr>
              <w:pStyle w:val="NoSpacing"/>
              <w:rPr>
                <w:rFonts w:asciiTheme="majorHAnsi" w:hAnsiTheme="majorHAnsi" w:cs="Arial"/>
                <w:b/>
                <w:sz w:val="10"/>
                <w:szCs w:val="10"/>
              </w:rPr>
            </w:pPr>
          </w:p>
        </w:tc>
        <w:tc>
          <w:tcPr>
            <w:tcW w:w="1030" w:type="dxa"/>
            <w:gridSpan w:val="4"/>
            <w:vAlign w:val="center"/>
          </w:tcPr>
          <w:p w14:paraId="5756E59F" w14:textId="77777777" w:rsidR="00CB72ED" w:rsidRPr="00B96B4F" w:rsidRDefault="00CB72ED">
            <w:pPr>
              <w:pStyle w:val="NoSpacing"/>
              <w:rPr>
                <w:rFonts w:asciiTheme="majorHAnsi" w:hAnsiTheme="majorHAnsi" w:cs="Arial"/>
                <w:b/>
                <w:sz w:val="10"/>
                <w:szCs w:val="10"/>
              </w:rPr>
            </w:pPr>
          </w:p>
        </w:tc>
        <w:tc>
          <w:tcPr>
            <w:tcW w:w="2090" w:type="dxa"/>
            <w:gridSpan w:val="8"/>
            <w:vAlign w:val="center"/>
          </w:tcPr>
          <w:p w14:paraId="3BB3FB00" w14:textId="77777777" w:rsidR="00CB72ED" w:rsidRPr="00B96B4F" w:rsidRDefault="00CB72ED">
            <w:pPr>
              <w:pStyle w:val="NoSpacing"/>
              <w:rPr>
                <w:rFonts w:asciiTheme="majorHAnsi" w:hAnsiTheme="majorHAnsi" w:cs="Arial"/>
                <w:b/>
                <w:sz w:val="10"/>
                <w:szCs w:val="10"/>
              </w:rPr>
            </w:pPr>
          </w:p>
        </w:tc>
        <w:tc>
          <w:tcPr>
            <w:tcW w:w="1626" w:type="dxa"/>
            <w:gridSpan w:val="3"/>
            <w:vAlign w:val="center"/>
          </w:tcPr>
          <w:p w14:paraId="02B0FA9B" w14:textId="77777777" w:rsidR="00CB72ED" w:rsidRPr="00B96B4F" w:rsidRDefault="00CB72ED">
            <w:pPr>
              <w:pStyle w:val="NoSpacing"/>
              <w:rPr>
                <w:rFonts w:asciiTheme="majorHAnsi" w:hAnsiTheme="majorHAnsi" w:cs="Arial"/>
                <w:b/>
                <w:sz w:val="10"/>
                <w:szCs w:val="10"/>
              </w:rPr>
            </w:pPr>
          </w:p>
        </w:tc>
      </w:tr>
      <w:tr w:rsidR="00CB72ED" w:rsidRPr="00B96B4F" w14:paraId="584B2A12" w14:textId="77777777">
        <w:trPr>
          <w:gridAfter w:val="2"/>
          <w:wAfter w:w="1201" w:type="dxa"/>
          <w:trHeight w:hRule="exact" w:val="329"/>
        </w:trPr>
        <w:tc>
          <w:tcPr>
            <w:tcW w:w="3366" w:type="dxa"/>
            <w:gridSpan w:val="10"/>
            <w:tcBorders>
              <w:right w:val="single" w:sz="2" w:space="0" w:color="000000"/>
            </w:tcBorders>
            <w:vAlign w:val="center"/>
          </w:tcPr>
          <w:p w14:paraId="1981A176"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1D1BF047" w14:textId="420D2FD2"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16A5A">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53DDA769"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796C5C41"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4D1C2625"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4BF02F16" w14:textId="3C030AF2"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838E4" w:rsidRPr="009838E4">
              <w:rPr>
                <w:rFonts w:asciiTheme="majorHAnsi" w:hAnsiTheme="majorHAnsi"/>
                <w:b/>
                <w:sz w:val="18"/>
                <w:szCs w:val="18"/>
              </w:rPr>
              <w:t>101,15</w:t>
            </w:r>
            <w:r w:rsidRPr="00B96B4F">
              <w:rPr>
                <w:rFonts w:asciiTheme="majorHAnsi" w:hAnsiTheme="majorHAnsi" w:cs="Arial"/>
                <w:b/>
                <w:sz w:val="18"/>
                <w:szCs w:val="18"/>
              </w:rPr>
              <w:fldChar w:fldCharType="end"/>
            </w:r>
            <w:bookmarkEnd w:id="3"/>
          </w:p>
        </w:tc>
      </w:tr>
      <w:tr w:rsidR="00CB72ED" w:rsidRPr="00B96B4F" w14:paraId="13158008" w14:textId="77777777">
        <w:trPr>
          <w:trHeight w:val="113"/>
        </w:trPr>
        <w:tc>
          <w:tcPr>
            <w:tcW w:w="1799" w:type="dxa"/>
            <w:gridSpan w:val="5"/>
            <w:vAlign w:val="center"/>
          </w:tcPr>
          <w:p w14:paraId="5699CE87"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6594F0A6"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1DE107D1"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5CF5ABE6"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57D081A0"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7509C69E" w14:textId="77777777" w:rsidR="00CB72ED" w:rsidRPr="00B96B4F" w:rsidRDefault="00CB72ED">
            <w:pPr>
              <w:pStyle w:val="NoSpacing"/>
              <w:rPr>
                <w:rFonts w:asciiTheme="majorHAnsi" w:hAnsiTheme="majorHAnsi" w:cs="Arial"/>
                <w:b/>
                <w:sz w:val="10"/>
                <w:szCs w:val="10"/>
              </w:rPr>
            </w:pPr>
          </w:p>
        </w:tc>
      </w:tr>
      <w:tr w:rsidR="00CB72ED" w:rsidRPr="00B96B4F" w14:paraId="2146A37E" w14:textId="77777777">
        <w:trPr>
          <w:gridAfter w:val="2"/>
          <w:wAfter w:w="1201" w:type="dxa"/>
          <w:trHeight w:hRule="exact" w:val="329"/>
        </w:trPr>
        <w:tc>
          <w:tcPr>
            <w:tcW w:w="3366" w:type="dxa"/>
            <w:gridSpan w:val="10"/>
            <w:tcBorders>
              <w:right w:val="single" w:sz="2" w:space="0" w:color="000000"/>
            </w:tcBorders>
            <w:vAlign w:val="center"/>
          </w:tcPr>
          <w:p w14:paraId="3ADD6449"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5A5D12E5" w14:textId="0EF054F2"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16A5A">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3FAAB4E2"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12EA05D7"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36EEC460"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00F0645B" w14:textId="2F859B99"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9838E4" w:rsidRPr="009838E4">
              <w:rPr>
                <w:rFonts w:asciiTheme="majorHAnsi" w:hAnsiTheme="majorHAnsi" w:cs="Arial"/>
                <w:b/>
                <w:sz w:val="18"/>
                <w:szCs w:val="18"/>
              </w:rPr>
              <w:t>146,15</w:t>
            </w:r>
            <w:r w:rsidRPr="00B96B4F">
              <w:rPr>
                <w:rFonts w:asciiTheme="majorHAnsi" w:hAnsiTheme="majorHAnsi" w:cs="Arial"/>
                <w:b/>
                <w:sz w:val="18"/>
                <w:szCs w:val="18"/>
              </w:rPr>
              <w:fldChar w:fldCharType="end"/>
            </w:r>
          </w:p>
        </w:tc>
      </w:tr>
      <w:tr w:rsidR="00CB72ED" w:rsidRPr="00B96B4F" w14:paraId="17D5AFDA" w14:textId="77777777">
        <w:trPr>
          <w:trHeight w:val="113"/>
        </w:trPr>
        <w:tc>
          <w:tcPr>
            <w:tcW w:w="1799" w:type="dxa"/>
            <w:gridSpan w:val="5"/>
            <w:tcBorders>
              <w:bottom w:val="single" w:sz="2" w:space="0" w:color="000000"/>
            </w:tcBorders>
            <w:vAlign w:val="center"/>
          </w:tcPr>
          <w:p w14:paraId="2DFAE79A"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0D93C139"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7868615C"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576C1113"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67D7F7DE"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634CE40D" w14:textId="77777777" w:rsidR="00CB72ED" w:rsidRPr="00B96B4F" w:rsidRDefault="00CB72ED">
            <w:pPr>
              <w:pStyle w:val="NoSpacing"/>
              <w:rPr>
                <w:rFonts w:asciiTheme="majorHAnsi" w:hAnsiTheme="majorHAnsi" w:cs="Arial"/>
                <w:b/>
                <w:sz w:val="10"/>
                <w:szCs w:val="10"/>
              </w:rPr>
            </w:pPr>
          </w:p>
        </w:tc>
      </w:tr>
      <w:tr w:rsidR="00CB72ED" w:rsidRPr="00B96B4F" w14:paraId="6A49C7DA" w14:textId="77777777">
        <w:trPr>
          <w:trHeight w:val="397"/>
        </w:trPr>
        <w:tc>
          <w:tcPr>
            <w:tcW w:w="7424" w:type="dxa"/>
            <w:gridSpan w:val="28"/>
            <w:tcBorders>
              <w:top w:val="single" w:sz="2" w:space="0" w:color="000000"/>
              <w:bottom w:val="single" w:sz="2" w:space="0" w:color="000000"/>
            </w:tcBorders>
            <w:vAlign w:val="center"/>
          </w:tcPr>
          <w:p w14:paraId="7BC7EB9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14:paraId="3FA64FA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1AF1520"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2B84D368" w14:textId="41187AFD"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16A5A" w:rsidRPr="00D16A5A">
              <w:rPr>
                <w:rFonts w:asciiTheme="majorHAnsi" w:hAnsiTheme="majorHAnsi" w:cs="Arial"/>
                <w:b/>
                <w:sz w:val="18"/>
                <w:szCs w:val="18"/>
              </w:rPr>
              <w:t xml:space="preserve">     Faculty of Science and Mathematics</w:t>
            </w:r>
            <w:r w:rsidRPr="00B96B4F">
              <w:rPr>
                <w:rFonts w:asciiTheme="majorHAnsi" w:hAnsiTheme="majorHAnsi" w:cs="Arial"/>
                <w:b/>
                <w:sz w:val="18"/>
                <w:szCs w:val="18"/>
              </w:rPr>
              <w:fldChar w:fldCharType="end"/>
            </w:r>
          </w:p>
        </w:tc>
      </w:tr>
      <w:tr w:rsidR="00CB72ED" w:rsidRPr="00B96B4F" w14:paraId="0E8E96FD" w14:textId="77777777">
        <w:trPr>
          <w:trHeight w:val="113"/>
        </w:trPr>
        <w:tc>
          <w:tcPr>
            <w:tcW w:w="1799" w:type="dxa"/>
            <w:gridSpan w:val="5"/>
            <w:tcBorders>
              <w:top w:val="single" w:sz="2" w:space="0" w:color="000000"/>
              <w:bottom w:val="single" w:sz="2" w:space="0" w:color="000000"/>
            </w:tcBorders>
            <w:vAlign w:val="center"/>
          </w:tcPr>
          <w:p w14:paraId="54CA2605"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6A216CE6"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1F5BA0A7"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192EEC21"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38257013"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0F496AB0" w14:textId="77777777" w:rsidR="00CB72ED" w:rsidRPr="00B96B4F" w:rsidRDefault="00CB72ED">
            <w:pPr>
              <w:pStyle w:val="NoSpacing"/>
              <w:rPr>
                <w:rFonts w:asciiTheme="majorHAnsi" w:hAnsiTheme="majorHAnsi" w:cs="Arial"/>
                <w:b/>
                <w:sz w:val="10"/>
                <w:szCs w:val="10"/>
              </w:rPr>
            </w:pPr>
          </w:p>
        </w:tc>
      </w:tr>
      <w:tr w:rsidR="00CB72ED" w:rsidRPr="00B96B4F" w14:paraId="67518AED" w14:textId="77777777">
        <w:trPr>
          <w:trHeight w:val="397"/>
        </w:trPr>
        <w:tc>
          <w:tcPr>
            <w:tcW w:w="7424" w:type="dxa"/>
            <w:gridSpan w:val="28"/>
            <w:tcBorders>
              <w:top w:val="single" w:sz="2" w:space="0" w:color="000000"/>
              <w:bottom w:val="single" w:sz="2" w:space="0" w:color="000000"/>
            </w:tcBorders>
            <w:vAlign w:val="center"/>
          </w:tcPr>
          <w:p w14:paraId="0F43327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14:paraId="1FF3CECE"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5859D2B"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3E4B9AFC" w14:textId="513880CA"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16A5A" w:rsidRPr="00D16A5A">
              <w:rPr>
                <w:rFonts w:asciiTheme="majorHAnsi" w:hAnsiTheme="majorHAnsi" w:cs="Arial"/>
                <w:b/>
                <w:sz w:val="18"/>
                <w:szCs w:val="18"/>
              </w:rPr>
              <w:t>Chemistry/Chemistry</w:t>
            </w:r>
            <w:r w:rsidR="00D16A5A">
              <w:rPr>
                <w:rFonts w:asciiTheme="majorHAnsi" w:hAnsiTheme="majorHAnsi" w:cs="Arial"/>
                <w:b/>
                <w:sz w:val="18"/>
                <w:szCs w:val="18"/>
              </w:rPr>
              <w:t>/</w:t>
            </w:r>
            <w:r w:rsidR="00D16A5A" w:rsidRPr="00D16A5A">
              <w:rPr>
                <w:rFonts w:asciiTheme="majorHAnsi" w:hAnsiTheme="majorHAnsi" w:cs="Arial"/>
                <w:b/>
                <w:sz w:val="18"/>
                <w:szCs w:val="18"/>
              </w:rPr>
              <w:t xml:space="preserve">  applied chemistry  </w:t>
            </w:r>
            <w:r w:rsidRPr="00B96B4F">
              <w:rPr>
                <w:rFonts w:asciiTheme="majorHAnsi" w:hAnsiTheme="majorHAnsi" w:cs="Arial"/>
                <w:b/>
                <w:sz w:val="18"/>
                <w:szCs w:val="18"/>
              </w:rPr>
              <w:fldChar w:fldCharType="end"/>
            </w:r>
          </w:p>
        </w:tc>
      </w:tr>
      <w:tr w:rsidR="00CB72ED" w:rsidRPr="00B96B4F" w14:paraId="45B54D31" w14:textId="77777777">
        <w:trPr>
          <w:trHeight w:val="113"/>
        </w:trPr>
        <w:tc>
          <w:tcPr>
            <w:tcW w:w="1799" w:type="dxa"/>
            <w:gridSpan w:val="5"/>
            <w:tcBorders>
              <w:top w:val="single" w:sz="2" w:space="0" w:color="000000"/>
              <w:bottom w:val="single" w:sz="2" w:space="0" w:color="000000"/>
            </w:tcBorders>
            <w:vAlign w:val="center"/>
          </w:tcPr>
          <w:p w14:paraId="21EB82D8"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630754A2"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2B46C596"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5516D333"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67B11ED8"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10F94413" w14:textId="77777777" w:rsidR="00CB72ED" w:rsidRPr="00B96B4F" w:rsidRDefault="00CB72ED">
            <w:pPr>
              <w:pStyle w:val="NoSpacing"/>
              <w:rPr>
                <w:rFonts w:asciiTheme="majorHAnsi" w:hAnsiTheme="majorHAnsi" w:cs="Arial"/>
                <w:b/>
                <w:sz w:val="10"/>
                <w:szCs w:val="10"/>
              </w:rPr>
            </w:pPr>
          </w:p>
        </w:tc>
      </w:tr>
      <w:tr w:rsidR="00CB72ED" w:rsidRPr="00B96B4F" w14:paraId="1CEFD82C" w14:textId="77777777">
        <w:trPr>
          <w:trHeight w:val="397"/>
        </w:trPr>
        <w:tc>
          <w:tcPr>
            <w:tcW w:w="8366" w:type="dxa"/>
            <w:gridSpan w:val="33"/>
            <w:tcBorders>
              <w:top w:val="single" w:sz="2" w:space="0" w:color="000000"/>
              <w:bottom w:val="single" w:sz="2" w:space="0" w:color="000000"/>
            </w:tcBorders>
            <w:vAlign w:val="center"/>
          </w:tcPr>
          <w:p w14:paraId="575F24C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14:paraId="78137156"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0AF5BAE"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3844C110" w14:textId="4874FF8A"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16A5A" w:rsidRPr="00D16A5A">
              <w:rPr>
                <w:rFonts w:asciiTheme="majorHAnsi" w:hAnsiTheme="majorHAnsi" w:cs="Arial"/>
                <w:b/>
                <w:sz w:val="18"/>
                <w:szCs w:val="18"/>
              </w:rPr>
              <w:t xml:space="preserve">Dr. Benjamin Ćatović, Assoc. Prof.   </w:t>
            </w:r>
            <w:r w:rsidRPr="00B96B4F">
              <w:rPr>
                <w:rFonts w:asciiTheme="majorHAnsi" w:hAnsiTheme="majorHAnsi" w:cs="Arial"/>
                <w:b/>
                <w:sz w:val="18"/>
                <w:szCs w:val="18"/>
              </w:rPr>
              <w:fldChar w:fldCharType="end"/>
            </w:r>
          </w:p>
        </w:tc>
      </w:tr>
      <w:tr w:rsidR="00CB72ED" w:rsidRPr="00B96B4F" w14:paraId="089E881C" w14:textId="77777777">
        <w:trPr>
          <w:trHeight w:val="113"/>
        </w:trPr>
        <w:tc>
          <w:tcPr>
            <w:tcW w:w="2098" w:type="dxa"/>
            <w:gridSpan w:val="7"/>
            <w:tcBorders>
              <w:top w:val="single" w:sz="2" w:space="0" w:color="000000"/>
              <w:bottom w:val="single" w:sz="2" w:space="0" w:color="000000"/>
            </w:tcBorders>
            <w:vAlign w:val="center"/>
          </w:tcPr>
          <w:p w14:paraId="225CE60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0F1366A"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20C1703A"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7FB343E"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B0FF9D4"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6EF0028B" w14:textId="77777777" w:rsidR="00CB72ED" w:rsidRPr="00B96B4F" w:rsidRDefault="00CB72ED">
            <w:pPr>
              <w:pStyle w:val="NoSpacing"/>
              <w:rPr>
                <w:rFonts w:asciiTheme="majorHAnsi" w:hAnsiTheme="majorHAnsi" w:cs="Arial"/>
                <w:b/>
                <w:sz w:val="10"/>
                <w:szCs w:val="10"/>
              </w:rPr>
            </w:pPr>
          </w:p>
        </w:tc>
      </w:tr>
      <w:tr w:rsidR="00CB72ED" w:rsidRPr="00B96B4F" w14:paraId="2E55B525" w14:textId="77777777">
        <w:trPr>
          <w:trHeight w:val="397"/>
        </w:trPr>
        <w:tc>
          <w:tcPr>
            <w:tcW w:w="8366" w:type="dxa"/>
            <w:gridSpan w:val="33"/>
            <w:tcBorders>
              <w:top w:val="single" w:sz="2" w:space="0" w:color="000000"/>
              <w:bottom w:val="single" w:sz="2" w:space="0" w:color="000000"/>
            </w:tcBorders>
            <w:vAlign w:val="center"/>
          </w:tcPr>
          <w:p w14:paraId="44D8462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14:paraId="380837E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D155C52"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29131B91" w14:textId="757DFB42"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838E4" w:rsidRPr="009838E4">
              <w:rPr>
                <w:rFonts w:asciiTheme="majorHAnsi" w:hAnsiTheme="majorHAnsi" w:cs="Arial"/>
                <w:b/>
                <w:sz w:val="18"/>
                <w:szCs w:val="18"/>
              </w:rPr>
              <w:t>Introducing students to the toxic effects of inorganic compounds on the environment. Introducing students to the most important organic pollutants of water, air and soil. Methods of analysis of organic pollutants.</w:t>
            </w:r>
            <w:r w:rsidRPr="00B96B4F">
              <w:rPr>
                <w:rFonts w:asciiTheme="majorHAnsi" w:hAnsiTheme="majorHAnsi" w:cs="Arial"/>
                <w:b/>
                <w:sz w:val="18"/>
                <w:szCs w:val="18"/>
              </w:rPr>
              <w:fldChar w:fldCharType="end"/>
            </w:r>
          </w:p>
        </w:tc>
      </w:tr>
      <w:tr w:rsidR="00CB72ED" w:rsidRPr="00B96B4F" w14:paraId="56863A9D" w14:textId="77777777">
        <w:trPr>
          <w:trHeight w:val="113"/>
        </w:trPr>
        <w:tc>
          <w:tcPr>
            <w:tcW w:w="2098" w:type="dxa"/>
            <w:gridSpan w:val="7"/>
            <w:tcBorders>
              <w:top w:val="single" w:sz="2" w:space="0" w:color="000000"/>
              <w:bottom w:val="single" w:sz="2" w:space="0" w:color="000000"/>
            </w:tcBorders>
            <w:vAlign w:val="center"/>
          </w:tcPr>
          <w:p w14:paraId="17839D0B"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2F2C6E03"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568539B6"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003E60A"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09CEF31"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F90F14F" w14:textId="77777777" w:rsidR="00CB72ED" w:rsidRPr="00B96B4F" w:rsidRDefault="00CB72ED">
            <w:pPr>
              <w:pStyle w:val="NoSpacing"/>
              <w:rPr>
                <w:rFonts w:asciiTheme="majorHAnsi" w:hAnsiTheme="majorHAnsi" w:cs="Arial"/>
                <w:b/>
                <w:sz w:val="10"/>
                <w:szCs w:val="10"/>
              </w:rPr>
            </w:pPr>
          </w:p>
        </w:tc>
      </w:tr>
      <w:tr w:rsidR="00CB72ED" w:rsidRPr="00B96B4F" w14:paraId="16FE078A" w14:textId="77777777">
        <w:trPr>
          <w:trHeight w:val="397"/>
        </w:trPr>
        <w:tc>
          <w:tcPr>
            <w:tcW w:w="8366" w:type="dxa"/>
            <w:gridSpan w:val="33"/>
            <w:tcBorders>
              <w:top w:val="single" w:sz="2" w:space="0" w:color="000000"/>
              <w:bottom w:val="single" w:sz="2" w:space="0" w:color="000000"/>
            </w:tcBorders>
            <w:vAlign w:val="center"/>
          </w:tcPr>
          <w:p w14:paraId="76838DD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lastRenderedPageBreak/>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14:paraId="2FE59E7E"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F98E831"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2A7402B7" w14:textId="083F5FE9"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838E4" w:rsidRPr="009838E4">
              <w:rPr>
                <w:rFonts w:asciiTheme="majorHAnsi" w:hAnsiTheme="majorHAnsi" w:cs="Arial"/>
                <w:b/>
                <w:sz w:val="18"/>
                <w:szCs w:val="18"/>
              </w:rPr>
              <w:t>After successfully completing the learning process, students are expected to know the physicochemical properties of various organic and inorganic pollutants, including sources of pollution, their hazardous effects on the environment, and methods for their determination.</w:t>
            </w:r>
            <w:r w:rsidRPr="00B96B4F">
              <w:rPr>
                <w:rFonts w:asciiTheme="majorHAnsi" w:hAnsiTheme="majorHAnsi" w:cs="Arial"/>
                <w:b/>
                <w:sz w:val="18"/>
                <w:szCs w:val="18"/>
              </w:rPr>
              <w:fldChar w:fldCharType="end"/>
            </w:r>
          </w:p>
        </w:tc>
      </w:tr>
      <w:tr w:rsidR="00CB72ED" w:rsidRPr="00B96B4F" w14:paraId="29DF00E5" w14:textId="77777777">
        <w:trPr>
          <w:trHeight w:val="113"/>
        </w:trPr>
        <w:tc>
          <w:tcPr>
            <w:tcW w:w="2098" w:type="dxa"/>
            <w:gridSpan w:val="7"/>
            <w:tcBorders>
              <w:top w:val="single" w:sz="2" w:space="0" w:color="000000"/>
              <w:bottom w:val="single" w:sz="2" w:space="0" w:color="000000"/>
            </w:tcBorders>
            <w:vAlign w:val="center"/>
          </w:tcPr>
          <w:p w14:paraId="6810851A"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5CCF2676"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2036BEA"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284FAAD4"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359510C"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6486FE84" w14:textId="77777777" w:rsidR="00CB72ED" w:rsidRPr="00B96B4F" w:rsidRDefault="00CB72ED">
            <w:pPr>
              <w:pStyle w:val="NoSpacing"/>
              <w:rPr>
                <w:rFonts w:asciiTheme="majorHAnsi" w:hAnsiTheme="majorHAnsi" w:cs="Arial"/>
                <w:b/>
                <w:sz w:val="10"/>
                <w:szCs w:val="10"/>
              </w:rPr>
            </w:pPr>
          </w:p>
        </w:tc>
      </w:tr>
      <w:tr w:rsidR="00CB72ED" w:rsidRPr="00B96B4F" w14:paraId="2DCC4E7E" w14:textId="77777777">
        <w:trPr>
          <w:trHeight w:val="397"/>
        </w:trPr>
        <w:tc>
          <w:tcPr>
            <w:tcW w:w="8366" w:type="dxa"/>
            <w:gridSpan w:val="33"/>
            <w:tcBorders>
              <w:top w:val="single" w:sz="2" w:space="0" w:color="000000"/>
              <w:bottom w:val="single" w:sz="2" w:space="0" w:color="000000"/>
            </w:tcBorders>
            <w:vAlign w:val="center"/>
          </w:tcPr>
          <w:p w14:paraId="6B321D17"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14:paraId="7C92FBA1"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7C00D78"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18A7FCE5" w14:textId="2691C9EF" w:rsidR="009838E4" w:rsidRPr="009838E4" w:rsidRDefault="006D5B9B" w:rsidP="009838E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838E4" w:rsidRPr="009838E4">
              <w:rPr>
                <w:rFonts w:asciiTheme="majorHAnsi" w:hAnsiTheme="majorHAnsi" w:cs="Arial"/>
                <w:b/>
                <w:sz w:val="18"/>
                <w:szCs w:val="18"/>
              </w:rPr>
              <w:t>Toxicology and ecotoxicology. Inorganic and metal ions and toxicity. Behavior of metals in the environment. Mobilization, binding and chemical forms of metals in the environment. Biological availability of metals in the environment. Organometallic compounds as pollutants. Radioactive isotopes. Gases: ozone, CFC, NOx, SO2,... Asbestos, cyanides, fluorides, nitrates, nitrites, phosphates... Metabolism of pollutants in the environment and living organisms. Bioconcentration, bioaccumulation and biomagnification of metals in the environment. Ecological properties, risks and toxicity of heavy metals.</w:t>
            </w:r>
          </w:p>
          <w:p w14:paraId="7F9D9755" w14:textId="77777777" w:rsidR="009838E4" w:rsidRPr="009838E4" w:rsidRDefault="009838E4" w:rsidP="009838E4">
            <w:pPr>
              <w:pStyle w:val="NoSpacing"/>
              <w:rPr>
                <w:rFonts w:asciiTheme="majorHAnsi" w:hAnsiTheme="majorHAnsi" w:cs="Arial"/>
                <w:b/>
                <w:sz w:val="18"/>
                <w:szCs w:val="18"/>
              </w:rPr>
            </w:pPr>
            <w:r w:rsidRPr="009838E4">
              <w:rPr>
                <w:rFonts w:asciiTheme="majorHAnsi" w:hAnsiTheme="majorHAnsi" w:cs="Arial"/>
                <w:b/>
                <w:sz w:val="18"/>
                <w:szCs w:val="18"/>
              </w:rPr>
              <w:t>Organic pollutants: types of organic pollutants. Sources of pollution, Structures, sources, properties, stability, solubility, toxicity, resistance to degradation, volatility, bioaccumulation of some pollutants:</w:t>
            </w:r>
          </w:p>
          <w:p w14:paraId="5BC39648" w14:textId="77777777" w:rsidR="009838E4" w:rsidRPr="009838E4" w:rsidRDefault="009838E4" w:rsidP="009838E4">
            <w:pPr>
              <w:pStyle w:val="NoSpacing"/>
              <w:rPr>
                <w:rFonts w:asciiTheme="majorHAnsi" w:hAnsiTheme="majorHAnsi" w:cs="Arial"/>
                <w:b/>
                <w:sz w:val="18"/>
                <w:szCs w:val="18"/>
              </w:rPr>
            </w:pPr>
            <w:r w:rsidRPr="009838E4">
              <w:rPr>
                <w:rFonts w:asciiTheme="majorHAnsi" w:hAnsiTheme="majorHAnsi" w:cs="Arial"/>
                <w:b/>
                <w:sz w:val="18"/>
                <w:szCs w:val="18"/>
              </w:rPr>
              <w:t>- POPs, Pesticides, VOCs, (PCBs), (PAHs) polycyclic aromatic hydrocarbons, mineral oils; total fats and oils,, phenols</w:t>
            </w:r>
          </w:p>
          <w:p w14:paraId="11EC0D1F" w14:textId="7969327A" w:rsidR="00CB72ED" w:rsidRPr="00B96B4F" w:rsidRDefault="009838E4" w:rsidP="009838E4">
            <w:pPr>
              <w:pStyle w:val="NoSpacing"/>
              <w:rPr>
                <w:rFonts w:asciiTheme="majorHAnsi" w:hAnsiTheme="majorHAnsi" w:cs="Arial"/>
                <w:b/>
                <w:sz w:val="18"/>
                <w:szCs w:val="18"/>
              </w:rPr>
            </w:pPr>
            <w:r w:rsidRPr="009838E4">
              <w:rPr>
                <w:rFonts w:asciiTheme="majorHAnsi" w:hAnsiTheme="majorHAnsi" w:cs="Arial"/>
                <w:b/>
                <w:sz w:val="18"/>
                <w:szCs w:val="18"/>
              </w:rPr>
              <w:t>- petroleum and its products, some selected organic pollutants, Methods for determining organic pollutants, Types of bioprocesses for the remediation of organic pollutants. Procedures for the control of volatile compounds.</w:t>
            </w:r>
            <w:r w:rsidR="006D5B9B" w:rsidRPr="00B96B4F">
              <w:rPr>
                <w:rFonts w:asciiTheme="majorHAnsi" w:hAnsiTheme="majorHAnsi" w:cs="Arial"/>
                <w:b/>
                <w:sz w:val="18"/>
                <w:szCs w:val="18"/>
              </w:rPr>
              <w:fldChar w:fldCharType="end"/>
            </w:r>
          </w:p>
        </w:tc>
      </w:tr>
      <w:tr w:rsidR="00CB72ED" w:rsidRPr="00B96B4F" w14:paraId="4F2D744B" w14:textId="77777777">
        <w:trPr>
          <w:trHeight w:val="113"/>
        </w:trPr>
        <w:tc>
          <w:tcPr>
            <w:tcW w:w="2098" w:type="dxa"/>
            <w:gridSpan w:val="7"/>
            <w:tcBorders>
              <w:top w:val="single" w:sz="2" w:space="0" w:color="000000"/>
              <w:bottom w:val="single" w:sz="2" w:space="0" w:color="000000"/>
            </w:tcBorders>
            <w:vAlign w:val="center"/>
          </w:tcPr>
          <w:p w14:paraId="0DD178B5"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38106F80"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99260BB"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2F95E0F8"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23E44750"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7908AE7" w14:textId="77777777" w:rsidR="00CB72ED" w:rsidRPr="00B96B4F" w:rsidRDefault="00CB72ED">
            <w:pPr>
              <w:pStyle w:val="NoSpacing"/>
              <w:rPr>
                <w:rFonts w:asciiTheme="majorHAnsi" w:hAnsiTheme="majorHAnsi" w:cs="Arial"/>
                <w:b/>
                <w:sz w:val="10"/>
                <w:szCs w:val="10"/>
              </w:rPr>
            </w:pPr>
          </w:p>
        </w:tc>
      </w:tr>
      <w:tr w:rsidR="00CB72ED" w:rsidRPr="00B96B4F" w14:paraId="640A2701" w14:textId="77777777">
        <w:trPr>
          <w:trHeight w:val="397"/>
        </w:trPr>
        <w:tc>
          <w:tcPr>
            <w:tcW w:w="8366" w:type="dxa"/>
            <w:gridSpan w:val="33"/>
            <w:tcBorders>
              <w:top w:val="single" w:sz="2" w:space="0" w:color="000000"/>
              <w:bottom w:val="single" w:sz="2" w:space="0" w:color="000000"/>
            </w:tcBorders>
            <w:vAlign w:val="center"/>
          </w:tcPr>
          <w:p w14:paraId="1DD339D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14:paraId="4B5DAED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39F1864"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46C5B5E4" w14:textId="77777777" w:rsidR="00D16A5A" w:rsidRPr="00D16A5A" w:rsidRDefault="006D5B9B" w:rsidP="00D16A5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16A5A" w:rsidRPr="00D16A5A">
              <w:rPr>
                <w:rFonts w:asciiTheme="majorHAnsi" w:hAnsiTheme="majorHAnsi" w:cs="Arial"/>
                <w:b/>
                <w:sz w:val="18"/>
                <w:szCs w:val="18"/>
              </w:rPr>
              <w:t>Lectures, laboratory exercises and consultations. The lectures will present the material provided for in the curriculum of this course. The written knowledge assessment includes test I and test II, which cover the material covered during the course. The final knowledge assessment refers to the entire material covered through the theoretical basis.</w:t>
            </w:r>
          </w:p>
          <w:p w14:paraId="29DFBC27" w14:textId="77777777"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In order to efficiently deliver the course and achieve the expected course objectives and student competencies at the end of the semester, the course uses various teaching methods:</w:t>
            </w:r>
          </w:p>
          <w:p w14:paraId="0741F339" w14:textId="77777777"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lectures using multimedia tools, active learning techniques and active student participation and discussions;</w:t>
            </w:r>
          </w:p>
          <w:p w14:paraId="081C7706" w14:textId="77777777"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practical exercises</w:t>
            </w:r>
          </w:p>
          <w:p w14:paraId="74873F94" w14:textId="470EE630" w:rsidR="00CB72ED" w:rsidRPr="00B96B4F"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consultations</w:t>
            </w:r>
            <w:r w:rsidR="006D5B9B" w:rsidRPr="00B96B4F">
              <w:rPr>
                <w:rFonts w:asciiTheme="majorHAnsi" w:hAnsiTheme="majorHAnsi" w:cs="Arial"/>
                <w:b/>
                <w:sz w:val="18"/>
                <w:szCs w:val="18"/>
              </w:rPr>
              <w:fldChar w:fldCharType="end"/>
            </w:r>
          </w:p>
        </w:tc>
      </w:tr>
      <w:tr w:rsidR="00CB72ED" w:rsidRPr="00B96B4F" w14:paraId="6D727971" w14:textId="77777777">
        <w:trPr>
          <w:trHeight w:val="113"/>
        </w:trPr>
        <w:tc>
          <w:tcPr>
            <w:tcW w:w="2098" w:type="dxa"/>
            <w:gridSpan w:val="7"/>
            <w:tcBorders>
              <w:top w:val="single" w:sz="2" w:space="0" w:color="000000"/>
              <w:bottom w:val="single" w:sz="2" w:space="0" w:color="000000"/>
            </w:tcBorders>
            <w:vAlign w:val="center"/>
          </w:tcPr>
          <w:p w14:paraId="09775F1E"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388AA82"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D02284C"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6D0DB1B"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5725914"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ED00591" w14:textId="77777777" w:rsidR="00CB72ED" w:rsidRPr="00B96B4F" w:rsidRDefault="00CB72ED">
            <w:pPr>
              <w:pStyle w:val="NoSpacing"/>
              <w:rPr>
                <w:rFonts w:asciiTheme="majorHAnsi" w:hAnsiTheme="majorHAnsi" w:cs="Arial"/>
                <w:b/>
                <w:sz w:val="10"/>
                <w:szCs w:val="10"/>
              </w:rPr>
            </w:pPr>
          </w:p>
        </w:tc>
      </w:tr>
      <w:tr w:rsidR="00CB72ED" w:rsidRPr="00B96B4F" w14:paraId="21CFAD1E" w14:textId="77777777">
        <w:trPr>
          <w:trHeight w:val="397"/>
        </w:trPr>
        <w:tc>
          <w:tcPr>
            <w:tcW w:w="8366" w:type="dxa"/>
            <w:gridSpan w:val="33"/>
            <w:tcBorders>
              <w:top w:val="single" w:sz="2" w:space="0" w:color="000000"/>
              <w:bottom w:val="single" w:sz="2" w:space="0" w:color="000000"/>
            </w:tcBorders>
            <w:vAlign w:val="center"/>
          </w:tcPr>
          <w:p w14:paraId="5BA9E83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14:paraId="203EBC6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0CA6551"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02DE7254" w14:textId="77777777" w:rsidR="009838E4" w:rsidRPr="009838E4" w:rsidRDefault="006D5B9B" w:rsidP="009838E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838E4" w:rsidRPr="009838E4">
              <w:rPr>
                <w:rFonts w:asciiTheme="majorHAnsi" w:hAnsiTheme="majorHAnsi" w:cs="Arial"/>
                <w:b/>
                <w:sz w:val="18"/>
                <w:szCs w:val="18"/>
              </w:rPr>
              <w:t>Written methods (tests) and oral methods are used to verify the acquired knowledge in the subject.</w:t>
            </w:r>
          </w:p>
          <w:p w14:paraId="2AD4A741" w14:textId="77777777" w:rsidR="009838E4" w:rsidRPr="009838E4" w:rsidRDefault="009838E4" w:rsidP="009838E4">
            <w:pPr>
              <w:pStyle w:val="NoSpacing"/>
              <w:rPr>
                <w:rFonts w:asciiTheme="majorHAnsi" w:hAnsiTheme="majorHAnsi" w:cs="Arial"/>
                <w:b/>
                <w:sz w:val="18"/>
                <w:szCs w:val="18"/>
              </w:rPr>
            </w:pPr>
            <w:r w:rsidRPr="009838E4">
              <w:rPr>
                <w:rFonts w:asciiTheme="majorHAnsi" w:hAnsiTheme="majorHAnsi" w:cs="Arial"/>
                <w:b/>
                <w:sz w:val="18"/>
                <w:szCs w:val="18"/>
              </w:rPr>
              <w:t>- For continuous attendance and activity in classes during the semester, a student can achieve a maximum of 5 points and a minimum of 3.</w:t>
            </w:r>
          </w:p>
          <w:p w14:paraId="3B213EEF" w14:textId="77777777" w:rsidR="009838E4" w:rsidRPr="009838E4" w:rsidRDefault="009838E4" w:rsidP="009838E4">
            <w:pPr>
              <w:pStyle w:val="NoSpacing"/>
              <w:rPr>
                <w:rFonts w:asciiTheme="majorHAnsi" w:hAnsiTheme="majorHAnsi" w:cs="Arial"/>
                <w:b/>
                <w:sz w:val="18"/>
                <w:szCs w:val="18"/>
              </w:rPr>
            </w:pPr>
            <w:r w:rsidRPr="009838E4">
              <w:rPr>
                <w:rFonts w:asciiTheme="majorHAnsi" w:hAnsiTheme="majorHAnsi" w:cs="Arial"/>
                <w:b/>
                <w:sz w:val="18"/>
                <w:szCs w:val="18"/>
              </w:rPr>
              <w:t>- After completing experimental exercises, the student takes a preliminary exam that is scored with 10 points and a minimum of 6.</w:t>
            </w:r>
          </w:p>
          <w:p w14:paraId="05782AE6" w14:textId="77777777" w:rsidR="009838E4" w:rsidRPr="009838E4" w:rsidRDefault="009838E4" w:rsidP="009838E4">
            <w:pPr>
              <w:pStyle w:val="NoSpacing"/>
              <w:rPr>
                <w:rFonts w:asciiTheme="majorHAnsi" w:hAnsiTheme="majorHAnsi" w:cs="Arial"/>
                <w:b/>
                <w:sz w:val="18"/>
                <w:szCs w:val="18"/>
              </w:rPr>
            </w:pPr>
            <w:r w:rsidRPr="009838E4">
              <w:rPr>
                <w:rFonts w:asciiTheme="majorHAnsi" w:hAnsiTheme="majorHAnsi" w:cs="Arial"/>
                <w:b/>
                <w:sz w:val="18"/>
                <w:szCs w:val="18"/>
              </w:rPr>
              <w:t>- During the semester, students prepare a seminar paper in the area of the Syllabus and the maximum number of points is 10 and a minimum of 6.</w:t>
            </w:r>
          </w:p>
          <w:p w14:paraId="6E126563" w14:textId="77777777" w:rsidR="009838E4" w:rsidRPr="009838E4" w:rsidRDefault="009838E4" w:rsidP="009838E4">
            <w:pPr>
              <w:pStyle w:val="NoSpacing"/>
              <w:rPr>
                <w:rFonts w:asciiTheme="majorHAnsi" w:hAnsiTheme="majorHAnsi" w:cs="Arial"/>
                <w:b/>
                <w:sz w:val="18"/>
                <w:szCs w:val="18"/>
              </w:rPr>
            </w:pPr>
            <w:r w:rsidRPr="009838E4">
              <w:rPr>
                <w:rFonts w:asciiTheme="majorHAnsi" w:hAnsiTheme="majorHAnsi" w:cs="Arial"/>
                <w:b/>
                <w:sz w:val="18"/>
                <w:szCs w:val="18"/>
              </w:rPr>
              <w:t>- During the semester, students take two written tests that cover the topics covered in lectures and auditory exercises. A student can achieve a maximum of 2x20 points on the tests and a minimum of 11 points each.</w:t>
            </w:r>
          </w:p>
          <w:p w14:paraId="52C86AC5" w14:textId="77777777" w:rsidR="009838E4" w:rsidRPr="009838E4" w:rsidRDefault="009838E4" w:rsidP="009838E4">
            <w:pPr>
              <w:pStyle w:val="NoSpacing"/>
              <w:rPr>
                <w:rFonts w:asciiTheme="majorHAnsi" w:hAnsiTheme="majorHAnsi" w:cs="Arial"/>
                <w:b/>
                <w:sz w:val="18"/>
                <w:szCs w:val="18"/>
              </w:rPr>
            </w:pPr>
            <w:r w:rsidRPr="009838E4">
              <w:rPr>
                <w:rFonts w:asciiTheme="majorHAnsi" w:hAnsiTheme="majorHAnsi" w:cs="Arial"/>
                <w:b/>
                <w:sz w:val="18"/>
                <w:szCs w:val="18"/>
              </w:rPr>
              <w:t>- The final exam is taken in writing/oral, and the maximum number of points that a student can achieve is 35 points.</w:t>
            </w:r>
          </w:p>
          <w:p w14:paraId="14384003" w14:textId="77777777" w:rsidR="009838E4" w:rsidRDefault="009838E4" w:rsidP="009838E4">
            <w:pPr>
              <w:pStyle w:val="NoSpacing"/>
              <w:rPr>
                <w:rFonts w:asciiTheme="majorHAnsi" w:hAnsiTheme="majorHAnsi" w:cs="Arial"/>
                <w:b/>
                <w:sz w:val="18"/>
                <w:szCs w:val="18"/>
              </w:rPr>
            </w:pPr>
            <w:r w:rsidRPr="009838E4">
              <w:rPr>
                <w:rFonts w:asciiTheme="majorHAnsi" w:hAnsiTheme="majorHAnsi" w:cs="Arial"/>
                <w:b/>
                <w:sz w:val="18"/>
                <w:szCs w:val="18"/>
              </w:rPr>
              <w:t>- Tests on all forms of knowledge are recognized as a cumulative exam. In order to pass the subject, a student must achieve a minimum of 55 cumulative points, of which a minimum of 18 points on the final exam</w:t>
            </w:r>
            <w:r w:rsidR="00D16A5A" w:rsidRPr="00D16A5A">
              <w:rPr>
                <w:rFonts w:asciiTheme="majorHAnsi" w:hAnsiTheme="majorHAnsi" w:cs="Arial"/>
                <w:b/>
                <w:sz w:val="18"/>
                <w:szCs w:val="18"/>
              </w:rPr>
              <w:t>.</w:t>
            </w:r>
          </w:p>
          <w:p w14:paraId="453F24BD" w14:textId="231C6AC1" w:rsidR="00D16A5A" w:rsidRPr="00D16A5A" w:rsidRDefault="00D16A5A" w:rsidP="009838E4">
            <w:pPr>
              <w:pStyle w:val="NoSpacing"/>
              <w:rPr>
                <w:rFonts w:asciiTheme="majorHAnsi" w:hAnsiTheme="majorHAnsi" w:cs="Arial"/>
                <w:b/>
                <w:sz w:val="18"/>
                <w:szCs w:val="18"/>
              </w:rPr>
            </w:pPr>
            <w:r w:rsidRPr="00D16A5A">
              <w:rPr>
                <w:rFonts w:asciiTheme="majorHAnsi" w:hAnsiTheme="majorHAnsi" w:cs="Arial"/>
                <w:b/>
                <w:sz w:val="18"/>
                <w:szCs w:val="18"/>
              </w:rPr>
              <w:t>The final success of the student is expressed by a numerical, descriptive or letter grade, according to the following scale:</w:t>
            </w:r>
          </w:p>
          <w:p w14:paraId="22714632" w14:textId="65E188AD"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xml:space="preserve">0-54                                         5 (five)              </w:t>
            </w:r>
            <w:r w:rsidR="009838E4">
              <w:rPr>
                <w:rFonts w:asciiTheme="majorHAnsi" w:hAnsiTheme="majorHAnsi" w:cs="Arial"/>
                <w:b/>
                <w:sz w:val="18"/>
                <w:szCs w:val="18"/>
              </w:rPr>
              <w:t xml:space="preserve">insufficient         </w:t>
            </w:r>
            <w:r w:rsidRPr="00D16A5A">
              <w:rPr>
                <w:rFonts w:asciiTheme="majorHAnsi" w:hAnsiTheme="majorHAnsi" w:cs="Arial"/>
                <w:b/>
                <w:sz w:val="18"/>
                <w:szCs w:val="18"/>
              </w:rPr>
              <w:t xml:space="preserve">             F </w:t>
            </w:r>
          </w:p>
          <w:p w14:paraId="6E9EB657" w14:textId="77777777"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55-64                                      6 (six)                enough                              E</w:t>
            </w:r>
          </w:p>
          <w:p w14:paraId="59C62110" w14:textId="77777777"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65-74                                      7(seven)           good                                   D</w:t>
            </w:r>
          </w:p>
          <w:p w14:paraId="20EF4D96" w14:textId="77777777"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xml:space="preserve">75-84                                      8 (eight)            very good                        C </w:t>
            </w:r>
          </w:p>
          <w:p w14:paraId="1780471D" w14:textId="461EB763"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xml:space="preserve">85-94                                      9 (nine)             </w:t>
            </w:r>
            <w:r w:rsidR="009838E4">
              <w:rPr>
                <w:rFonts w:asciiTheme="majorHAnsi" w:hAnsiTheme="majorHAnsi" w:cs="Arial"/>
                <w:b/>
                <w:sz w:val="18"/>
                <w:szCs w:val="18"/>
              </w:rPr>
              <w:t>excellent</w:t>
            </w:r>
            <w:r w:rsidRPr="00D16A5A">
              <w:rPr>
                <w:rFonts w:asciiTheme="majorHAnsi" w:hAnsiTheme="majorHAnsi" w:cs="Arial"/>
                <w:b/>
                <w:sz w:val="18"/>
                <w:szCs w:val="18"/>
              </w:rPr>
              <w:t xml:space="preserve">              </w:t>
            </w:r>
            <w:r w:rsidR="009838E4">
              <w:rPr>
                <w:rFonts w:asciiTheme="majorHAnsi" w:hAnsiTheme="majorHAnsi" w:cs="Arial"/>
                <w:b/>
                <w:sz w:val="18"/>
                <w:szCs w:val="18"/>
              </w:rPr>
              <w:t xml:space="preserve">      </w:t>
            </w:r>
            <w:r w:rsidRPr="00D16A5A">
              <w:rPr>
                <w:rFonts w:asciiTheme="majorHAnsi" w:hAnsiTheme="majorHAnsi" w:cs="Arial"/>
                <w:b/>
                <w:sz w:val="18"/>
                <w:szCs w:val="18"/>
              </w:rPr>
              <w:t xml:space="preserve">      B </w:t>
            </w:r>
          </w:p>
          <w:p w14:paraId="2F34F249" w14:textId="2B6551E0"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xml:space="preserve">95-100                                   10(ten)              </w:t>
            </w:r>
            <w:r w:rsidR="009838E4">
              <w:rPr>
                <w:rFonts w:asciiTheme="majorHAnsi" w:hAnsiTheme="majorHAnsi" w:cs="Arial"/>
                <w:b/>
                <w:sz w:val="18"/>
                <w:szCs w:val="18"/>
              </w:rPr>
              <w:t>outstanding</w:t>
            </w:r>
            <w:r w:rsidRPr="00D16A5A">
              <w:rPr>
                <w:rFonts w:asciiTheme="majorHAnsi" w:hAnsiTheme="majorHAnsi" w:cs="Arial"/>
                <w:b/>
                <w:sz w:val="18"/>
                <w:szCs w:val="18"/>
              </w:rPr>
              <w:t xml:space="preserve">                    A</w:t>
            </w:r>
          </w:p>
          <w:p w14:paraId="1D3FB0B1" w14:textId="77777777" w:rsidR="00D16A5A" w:rsidRPr="00D16A5A" w:rsidRDefault="00D16A5A" w:rsidP="00D16A5A">
            <w:pPr>
              <w:pStyle w:val="NoSpacing"/>
              <w:rPr>
                <w:rFonts w:asciiTheme="majorHAnsi" w:hAnsiTheme="majorHAnsi" w:cs="Arial"/>
                <w:b/>
                <w:sz w:val="18"/>
                <w:szCs w:val="18"/>
              </w:rPr>
            </w:pPr>
          </w:p>
          <w:p w14:paraId="620CED97" w14:textId="2F6A256F"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The student receives the final grade by adding up the individual points obtained in all forms of knowledge testing during the semester. If the student is not satisfied with the final grade, he can cancel the points of the final exam and do it again in the make-up period, or take an oral exam.</w:t>
            </w:r>
          </w:p>
          <w:p w14:paraId="3731139E" w14:textId="57FF362F" w:rsidR="00CB72ED" w:rsidRPr="00B96B4F" w:rsidRDefault="00FB48B6" w:rsidP="00D16A5A">
            <w:pPr>
              <w:pStyle w:val="NoSpacing"/>
              <w:rPr>
                <w:rFonts w:asciiTheme="majorHAnsi" w:hAnsiTheme="majorHAnsi" w:cs="Arial"/>
                <w:b/>
                <w:sz w:val="18"/>
                <w:szCs w:val="18"/>
              </w:rPr>
            </w:pPr>
            <w:r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14:paraId="5A2CEC77" w14:textId="77777777">
        <w:trPr>
          <w:trHeight w:val="113"/>
        </w:trPr>
        <w:tc>
          <w:tcPr>
            <w:tcW w:w="2098" w:type="dxa"/>
            <w:gridSpan w:val="7"/>
            <w:tcBorders>
              <w:top w:val="single" w:sz="2" w:space="0" w:color="000000"/>
              <w:bottom w:val="single" w:sz="2" w:space="0" w:color="000000"/>
            </w:tcBorders>
            <w:vAlign w:val="center"/>
          </w:tcPr>
          <w:p w14:paraId="1F9DDB39"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5EFEADC"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011A288"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1F95267B"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7F205D0"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AD5E131" w14:textId="77777777" w:rsidR="00CB72ED" w:rsidRPr="00B96B4F" w:rsidRDefault="00CB72ED">
            <w:pPr>
              <w:pStyle w:val="NoSpacing"/>
              <w:rPr>
                <w:rFonts w:asciiTheme="majorHAnsi" w:hAnsiTheme="majorHAnsi" w:cs="Arial"/>
                <w:b/>
                <w:sz w:val="10"/>
                <w:szCs w:val="10"/>
              </w:rPr>
            </w:pPr>
          </w:p>
        </w:tc>
      </w:tr>
      <w:tr w:rsidR="00CB72ED" w:rsidRPr="00B96B4F" w14:paraId="3504EEED" w14:textId="77777777">
        <w:trPr>
          <w:trHeight w:val="397"/>
        </w:trPr>
        <w:tc>
          <w:tcPr>
            <w:tcW w:w="8366" w:type="dxa"/>
            <w:gridSpan w:val="33"/>
            <w:tcBorders>
              <w:top w:val="single" w:sz="2" w:space="0" w:color="000000"/>
              <w:bottom w:val="single" w:sz="2" w:space="0" w:color="000000"/>
            </w:tcBorders>
            <w:vAlign w:val="center"/>
          </w:tcPr>
          <w:p w14:paraId="08787F01"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14:paraId="11AD00D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C17BE8B"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2FCB9298" w14:textId="75DEECE7" w:rsidR="00D16A5A" w:rsidRPr="00D16A5A" w:rsidRDefault="006D5B9B" w:rsidP="00D16A5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16A5A" w:rsidRPr="00D16A5A">
              <w:rPr>
                <w:rFonts w:asciiTheme="majorHAnsi" w:hAnsiTheme="majorHAnsi" w:cs="Arial"/>
                <w:b/>
                <w:sz w:val="18"/>
                <w:szCs w:val="18"/>
              </w:rPr>
              <w:t xml:space="preserve">Criterion:                                </w:t>
            </w:r>
            <w:r w:rsidR="00AE7BEB">
              <w:rPr>
                <w:rFonts w:asciiTheme="majorHAnsi" w:hAnsiTheme="majorHAnsi" w:cs="Arial"/>
                <w:b/>
                <w:sz w:val="18"/>
                <w:szCs w:val="18"/>
              </w:rPr>
              <w:t>Min</w:t>
            </w:r>
            <w:r w:rsidR="00D16A5A" w:rsidRPr="00D16A5A">
              <w:rPr>
                <w:rFonts w:asciiTheme="majorHAnsi" w:hAnsiTheme="majorHAnsi" w:cs="Arial"/>
                <w:b/>
                <w:sz w:val="18"/>
                <w:szCs w:val="18"/>
              </w:rPr>
              <w:t>.      M</w:t>
            </w:r>
            <w:r w:rsidR="00AE7BEB">
              <w:rPr>
                <w:rFonts w:asciiTheme="majorHAnsi" w:hAnsiTheme="majorHAnsi" w:cs="Arial"/>
                <w:b/>
                <w:sz w:val="18"/>
                <w:szCs w:val="18"/>
              </w:rPr>
              <w:t>ax</w:t>
            </w:r>
            <w:r w:rsidR="00D16A5A" w:rsidRPr="00D16A5A">
              <w:rPr>
                <w:rFonts w:asciiTheme="majorHAnsi" w:hAnsiTheme="majorHAnsi" w:cs="Arial"/>
                <w:b/>
                <w:sz w:val="18"/>
                <w:szCs w:val="18"/>
              </w:rPr>
              <w:t>.</w:t>
            </w:r>
          </w:p>
          <w:p w14:paraId="2FC38BD0" w14:textId="003B7E00"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xml:space="preserve">Class activity                                 </w:t>
            </w:r>
            <w:r w:rsidR="00AE7BEB">
              <w:rPr>
                <w:rFonts w:asciiTheme="majorHAnsi" w:hAnsiTheme="majorHAnsi" w:cs="Arial"/>
                <w:b/>
                <w:sz w:val="18"/>
                <w:szCs w:val="18"/>
              </w:rPr>
              <w:t>3</w:t>
            </w:r>
            <w:r w:rsidRPr="00D16A5A">
              <w:rPr>
                <w:rFonts w:asciiTheme="majorHAnsi" w:hAnsiTheme="majorHAnsi" w:cs="Arial"/>
                <w:b/>
                <w:sz w:val="18"/>
                <w:szCs w:val="18"/>
              </w:rPr>
              <w:t xml:space="preserve">             </w:t>
            </w:r>
            <w:r w:rsidR="00AE7BEB">
              <w:rPr>
                <w:rFonts w:asciiTheme="majorHAnsi" w:hAnsiTheme="majorHAnsi" w:cs="Arial"/>
                <w:b/>
                <w:sz w:val="18"/>
                <w:szCs w:val="18"/>
              </w:rPr>
              <w:t>5</w:t>
            </w:r>
          </w:p>
          <w:p w14:paraId="7BD7860C" w14:textId="673162D3"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xml:space="preserve">Test I                                               </w:t>
            </w:r>
            <w:r w:rsidR="00AE7BEB">
              <w:rPr>
                <w:rFonts w:asciiTheme="majorHAnsi" w:hAnsiTheme="majorHAnsi" w:cs="Arial"/>
                <w:b/>
                <w:sz w:val="18"/>
                <w:szCs w:val="18"/>
              </w:rPr>
              <w:t>11</w:t>
            </w:r>
            <w:r w:rsidRPr="00D16A5A">
              <w:rPr>
                <w:rFonts w:asciiTheme="majorHAnsi" w:hAnsiTheme="majorHAnsi" w:cs="Arial"/>
                <w:b/>
                <w:sz w:val="18"/>
                <w:szCs w:val="18"/>
              </w:rPr>
              <w:t xml:space="preserve">           </w:t>
            </w:r>
            <w:r w:rsidR="00AE7BEB">
              <w:rPr>
                <w:rFonts w:asciiTheme="majorHAnsi" w:hAnsiTheme="majorHAnsi" w:cs="Arial"/>
                <w:b/>
                <w:sz w:val="18"/>
                <w:szCs w:val="18"/>
              </w:rPr>
              <w:t>20</w:t>
            </w:r>
          </w:p>
          <w:p w14:paraId="163E723F" w14:textId="5889CCC1"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xml:space="preserve">Test II                                              </w:t>
            </w:r>
            <w:r w:rsidR="00AE7BEB">
              <w:rPr>
                <w:rFonts w:asciiTheme="majorHAnsi" w:hAnsiTheme="majorHAnsi" w:cs="Arial"/>
                <w:b/>
                <w:sz w:val="18"/>
                <w:szCs w:val="18"/>
              </w:rPr>
              <w:t>11</w:t>
            </w:r>
            <w:r w:rsidRPr="00D16A5A">
              <w:rPr>
                <w:rFonts w:asciiTheme="majorHAnsi" w:hAnsiTheme="majorHAnsi" w:cs="Arial"/>
                <w:b/>
                <w:sz w:val="18"/>
                <w:szCs w:val="18"/>
              </w:rPr>
              <w:t xml:space="preserve">          </w:t>
            </w:r>
            <w:r w:rsidR="00AE7BEB">
              <w:rPr>
                <w:rFonts w:asciiTheme="majorHAnsi" w:hAnsiTheme="majorHAnsi" w:cs="Arial"/>
                <w:b/>
                <w:sz w:val="18"/>
                <w:szCs w:val="18"/>
              </w:rPr>
              <w:t>20</w:t>
            </w:r>
          </w:p>
          <w:p w14:paraId="2A422947" w14:textId="181466F8" w:rsidR="009838E4"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Mandatory colloquium</w:t>
            </w:r>
            <w:r w:rsidR="009838E4">
              <w:rPr>
                <w:rFonts w:asciiTheme="majorHAnsi" w:hAnsiTheme="majorHAnsi" w:cs="Arial"/>
                <w:b/>
                <w:sz w:val="18"/>
                <w:szCs w:val="18"/>
              </w:rPr>
              <w:t xml:space="preserve">             6            10</w:t>
            </w:r>
          </w:p>
          <w:p w14:paraId="74B1A656" w14:textId="7711F2AB" w:rsidR="00D16A5A" w:rsidRPr="00D16A5A" w:rsidRDefault="009838E4" w:rsidP="00D16A5A">
            <w:pPr>
              <w:pStyle w:val="NoSpacing"/>
              <w:rPr>
                <w:rFonts w:asciiTheme="majorHAnsi" w:hAnsiTheme="majorHAnsi" w:cs="Arial"/>
                <w:b/>
                <w:sz w:val="18"/>
                <w:szCs w:val="18"/>
              </w:rPr>
            </w:pPr>
            <w:r>
              <w:rPr>
                <w:rFonts w:asciiTheme="majorHAnsi" w:hAnsiTheme="majorHAnsi" w:cs="Arial"/>
                <w:b/>
                <w:sz w:val="18"/>
                <w:szCs w:val="18"/>
              </w:rPr>
              <w:t xml:space="preserve">Seminar paper                </w:t>
            </w:r>
            <w:r w:rsidR="00D16A5A" w:rsidRPr="00D16A5A">
              <w:rPr>
                <w:rFonts w:asciiTheme="majorHAnsi" w:hAnsiTheme="majorHAnsi" w:cs="Arial"/>
                <w:b/>
                <w:sz w:val="18"/>
                <w:szCs w:val="18"/>
              </w:rPr>
              <w:t xml:space="preserve">          </w:t>
            </w:r>
            <w:r w:rsidR="00AE7BEB">
              <w:rPr>
                <w:rFonts w:asciiTheme="majorHAnsi" w:hAnsiTheme="majorHAnsi" w:cs="Arial"/>
                <w:b/>
                <w:sz w:val="18"/>
                <w:szCs w:val="18"/>
              </w:rPr>
              <w:t xml:space="preserve">  </w:t>
            </w:r>
            <w:r w:rsidR="00D16A5A" w:rsidRPr="00D16A5A">
              <w:rPr>
                <w:rFonts w:asciiTheme="majorHAnsi" w:hAnsiTheme="majorHAnsi" w:cs="Arial"/>
                <w:b/>
                <w:sz w:val="18"/>
                <w:szCs w:val="18"/>
              </w:rPr>
              <w:t xml:space="preserve"> </w:t>
            </w:r>
            <w:r>
              <w:rPr>
                <w:rFonts w:asciiTheme="majorHAnsi" w:hAnsiTheme="majorHAnsi" w:cs="Arial"/>
                <w:b/>
                <w:sz w:val="18"/>
                <w:szCs w:val="18"/>
              </w:rPr>
              <w:t>6</w:t>
            </w:r>
            <w:r w:rsidR="00D16A5A" w:rsidRPr="00D16A5A">
              <w:rPr>
                <w:rFonts w:asciiTheme="majorHAnsi" w:hAnsiTheme="majorHAnsi" w:cs="Arial"/>
                <w:b/>
                <w:sz w:val="18"/>
                <w:szCs w:val="18"/>
              </w:rPr>
              <w:t xml:space="preserve">           </w:t>
            </w:r>
            <w:r w:rsidR="00AE7BEB">
              <w:rPr>
                <w:rFonts w:asciiTheme="majorHAnsi" w:hAnsiTheme="majorHAnsi" w:cs="Arial"/>
                <w:b/>
                <w:sz w:val="18"/>
                <w:szCs w:val="18"/>
              </w:rPr>
              <w:t xml:space="preserve"> 10</w:t>
            </w:r>
          </w:p>
          <w:p w14:paraId="5E472E12" w14:textId="599E834C"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xml:space="preserve">Final exam                                     </w:t>
            </w:r>
            <w:r w:rsidR="009838E4">
              <w:rPr>
                <w:rFonts w:asciiTheme="majorHAnsi" w:hAnsiTheme="majorHAnsi" w:cs="Arial"/>
                <w:b/>
                <w:sz w:val="18"/>
                <w:szCs w:val="18"/>
              </w:rPr>
              <w:t>18</w:t>
            </w:r>
            <w:r w:rsidRPr="00D16A5A">
              <w:rPr>
                <w:rFonts w:asciiTheme="majorHAnsi" w:hAnsiTheme="majorHAnsi" w:cs="Arial"/>
                <w:b/>
                <w:sz w:val="18"/>
                <w:szCs w:val="18"/>
              </w:rPr>
              <w:t xml:space="preserve">          </w:t>
            </w:r>
            <w:r w:rsidR="009838E4">
              <w:rPr>
                <w:rFonts w:asciiTheme="majorHAnsi" w:hAnsiTheme="majorHAnsi" w:cs="Arial"/>
                <w:b/>
                <w:sz w:val="18"/>
                <w:szCs w:val="18"/>
              </w:rPr>
              <w:t>3</w:t>
            </w:r>
            <w:r w:rsidR="00AE7BEB">
              <w:rPr>
                <w:rFonts w:asciiTheme="majorHAnsi" w:hAnsiTheme="majorHAnsi" w:cs="Arial"/>
                <w:b/>
                <w:sz w:val="18"/>
                <w:szCs w:val="18"/>
              </w:rPr>
              <w:t>5</w:t>
            </w:r>
          </w:p>
          <w:p w14:paraId="194EB8E4" w14:textId="4FDD4812" w:rsidR="00CB72ED" w:rsidRPr="00B96B4F"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xml:space="preserve">Total                                                </w:t>
            </w:r>
            <w:r w:rsidR="00AE7BEB">
              <w:rPr>
                <w:rFonts w:asciiTheme="majorHAnsi" w:hAnsiTheme="majorHAnsi" w:cs="Arial"/>
                <w:b/>
                <w:sz w:val="18"/>
                <w:szCs w:val="18"/>
              </w:rPr>
              <w:t>55</w:t>
            </w:r>
            <w:r w:rsidRPr="00D16A5A">
              <w:rPr>
                <w:rFonts w:asciiTheme="majorHAnsi" w:hAnsiTheme="majorHAnsi" w:cs="Arial"/>
                <w:b/>
                <w:sz w:val="18"/>
                <w:szCs w:val="18"/>
              </w:rPr>
              <w:t xml:space="preserve">        </w:t>
            </w:r>
            <w:r w:rsidR="00AE7BEB">
              <w:rPr>
                <w:rFonts w:asciiTheme="majorHAnsi" w:hAnsiTheme="majorHAnsi" w:cs="Arial"/>
                <w:b/>
                <w:sz w:val="18"/>
                <w:szCs w:val="18"/>
              </w:rPr>
              <w:t xml:space="preserve"> 100</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14:paraId="3EE0816C" w14:textId="77777777">
        <w:trPr>
          <w:trHeight w:val="113"/>
        </w:trPr>
        <w:tc>
          <w:tcPr>
            <w:tcW w:w="2098" w:type="dxa"/>
            <w:gridSpan w:val="7"/>
            <w:tcBorders>
              <w:top w:val="single" w:sz="2" w:space="0" w:color="000000"/>
              <w:bottom w:val="single" w:sz="2" w:space="0" w:color="000000"/>
            </w:tcBorders>
            <w:vAlign w:val="center"/>
          </w:tcPr>
          <w:p w14:paraId="35F5D1C8"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327DC617"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E25316E"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13E610F8"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C25C2EC"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FB3C6DA" w14:textId="77777777" w:rsidR="00CB72ED" w:rsidRPr="00B96B4F" w:rsidRDefault="00CB72ED">
            <w:pPr>
              <w:pStyle w:val="NoSpacing"/>
              <w:rPr>
                <w:rFonts w:asciiTheme="majorHAnsi" w:hAnsiTheme="majorHAnsi" w:cs="Arial"/>
                <w:b/>
                <w:sz w:val="10"/>
                <w:szCs w:val="10"/>
              </w:rPr>
            </w:pPr>
          </w:p>
        </w:tc>
      </w:tr>
      <w:tr w:rsidR="00CB72ED" w:rsidRPr="00B96B4F" w14:paraId="2015A9B6" w14:textId="77777777">
        <w:trPr>
          <w:trHeight w:val="397"/>
        </w:trPr>
        <w:tc>
          <w:tcPr>
            <w:tcW w:w="8366" w:type="dxa"/>
            <w:gridSpan w:val="33"/>
            <w:tcBorders>
              <w:top w:val="single" w:sz="2" w:space="0" w:color="000000"/>
              <w:bottom w:val="single" w:sz="2" w:space="0" w:color="000000"/>
            </w:tcBorders>
            <w:vAlign w:val="center"/>
          </w:tcPr>
          <w:p w14:paraId="45D1D91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lastRenderedPageBreak/>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14:paraId="1E82EEF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D713E60"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46722370" w14:textId="77777777" w:rsidR="00AE7BEB" w:rsidRPr="00AE7BEB" w:rsidRDefault="006D5B9B" w:rsidP="00AE7BE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7BEB" w:rsidRPr="00AE7BEB">
              <w:rPr>
                <w:rFonts w:asciiTheme="majorHAnsi" w:hAnsiTheme="majorHAnsi" w:cs="Arial"/>
                <w:b/>
                <w:sz w:val="18"/>
                <w:szCs w:val="18"/>
              </w:rPr>
              <w:t>1. Selimbašić V, Cipurković A, Crnkić A,Hemija i zaštita okoline,OFF-SET,Tuzla,2014.</w:t>
            </w:r>
          </w:p>
          <w:p w14:paraId="7A1C5EE4" w14:textId="23C659C1" w:rsidR="00CB72ED" w:rsidRPr="00B96B4F" w:rsidRDefault="00AE7BEB" w:rsidP="00AE7BEB">
            <w:pPr>
              <w:pStyle w:val="NoSpacing"/>
              <w:rPr>
                <w:rFonts w:asciiTheme="majorHAnsi" w:hAnsiTheme="majorHAnsi" w:cs="Arial"/>
                <w:b/>
                <w:sz w:val="18"/>
                <w:szCs w:val="18"/>
              </w:rPr>
            </w:pPr>
            <w:r w:rsidRPr="00AE7BEB">
              <w:rPr>
                <w:rFonts w:asciiTheme="majorHAnsi" w:hAnsiTheme="majorHAnsi" w:cs="Arial"/>
                <w:b/>
                <w:sz w:val="18"/>
                <w:szCs w:val="18"/>
              </w:rPr>
              <w:t>2. The Handbook of Environmental Chemistry; Damia Barcelo; Andrey G. Kostianoy, 2012</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14:paraId="59694841" w14:textId="77777777">
        <w:trPr>
          <w:trHeight w:val="113"/>
        </w:trPr>
        <w:tc>
          <w:tcPr>
            <w:tcW w:w="2098" w:type="dxa"/>
            <w:gridSpan w:val="7"/>
            <w:tcBorders>
              <w:top w:val="single" w:sz="2" w:space="0" w:color="000000"/>
              <w:bottom w:val="single" w:sz="2" w:space="0" w:color="000000"/>
            </w:tcBorders>
            <w:vAlign w:val="center"/>
          </w:tcPr>
          <w:p w14:paraId="6C72B1ED"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720D520"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19CE234"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A9E937F"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08D483A"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718B1CA" w14:textId="77777777" w:rsidR="00CB72ED" w:rsidRPr="00B96B4F" w:rsidRDefault="00CB72ED">
            <w:pPr>
              <w:pStyle w:val="NoSpacing"/>
              <w:rPr>
                <w:rFonts w:asciiTheme="majorHAnsi" w:hAnsiTheme="majorHAnsi" w:cs="Arial"/>
                <w:b/>
                <w:sz w:val="10"/>
                <w:szCs w:val="10"/>
              </w:rPr>
            </w:pPr>
          </w:p>
        </w:tc>
      </w:tr>
      <w:tr w:rsidR="00CB72ED" w:rsidRPr="00B96B4F" w14:paraId="21AD7F63" w14:textId="77777777">
        <w:trPr>
          <w:trHeight w:val="397"/>
        </w:trPr>
        <w:tc>
          <w:tcPr>
            <w:tcW w:w="8366" w:type="dxa"/>
            <w:gridSpan w:val="33"/>
            <w:tcBorders>
              <w:top w:val="single" w:sz="2" w:space="0" w:color="000000"/>
              <w:bottom w:val="single" w:sz="2" w:space="0" w:color="000000"/>
            </w:tcBorders>
            <w:vAlign w:val="center"/>
          </w:tcPr>
          <w:p w14:paraId="3705D67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14:paraId="76010F1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76F8EAE"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77E1275D" w14:textId="284BC773" w:rsidR="00AE7BEB" w:rsidRPr="00AE7BEB" w:rsidRDefault="006D5B9B" w:rsidP="00AE7BE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E7BEB" w:rsidRPr="00AE7BEB">
              <w:rPr>
                <w:rFonts w:asciiTheme="majorHAnsi" w:hAnsiTheme="majorHAnsi" w:cs="Arial"/>
                <w:b/>
                <w:sz w:val="18"/>
                <w:szCs w:val="18"/>
              </w:rPr>
              <w:t>1. T.,Muhić-Šarac,Uvod u hemiju životne sredine,PMF,Sarajevo 2011</w:t>
            </w:r>
          </w:p>
          <w:p w14:paraId="17FCC71E" w14:textId="76FD7788" w:rsidR="00CB72ED" w:rsidRPr="00B96B4F" w:rsidRDefault="00AE7BEB" w:rsidP="00AE7BEB">
            <w:pPr>
              <w:pStyle w:val="NoSpacing"/>
              <w:rPr>
                <w:rFonts w:asciiTheme="majorHAnsi" w:hAnsiTheme="majorHAnsi" w:cs="Arial"/>
                <w:b/>
                <w:sz w:val="18"/>
                <w:szCs w:val="18"/>
              </w:rPr>
            </w:pPr>
            <w:r w:rsidRPr="00AE7BEB">
              <w:rPr>
                <w:rFonts w:asciiTheme="majorHAnsi" w:hAnsiTheme="majorHAnsi" w:cs="Arial"/>
                <w:b/>
                <w:sz w:val="18"/>
                <w:szCs w:val="18"/>
              </w:rPr>
              <w:t>2. Environmental &amp; pollution science; Ian L. Pepper, Charles P. Gerba, Mark L. Brusseau 2006 Edition: 2nd ed Elsevier </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14:paraId="1577F34D" w14:textId="77777777">
        <w:trPr>
          <w:trHeight w:val="113"/>
        </w:trPr>
        <w:tc>
          <w:tcPr>
            <w:tcW w:w="2098" w:type="dxa"/>
            <w:gridSpan w:val="7"/>
            <w:tcBorders>
              <w:top w:val="single" w:sz="2" w:space="0" w:color="000000"/>
              <w:bottom w:val="single" w:sz="2" w:space="0" w:color="000000"/>
            </w:tcBorders>
            <w:vAlign w:val="center"/>
          </w:tcPr>
          <w:p w14:paraId="6DC19FAC"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381769FE"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754A0D50"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4EDA050"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B2BE66B"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E336A0A" w14:textId="77777777" w:rsidR="00CB72ED" w:rsidRPr="00B96B4F" w:rsidRDefault="00CB72ED">
            <w:pPr>
              <w:pStyle w:val="NoSpacing"/>
              <w:rPr>
                <w:rFonts w:asciiTheme="majorHAnsi" w:hAnsiTheme="majorHAnsi" w:cs="Arial"/>
                <w:b/>
                <w:sz w:val="10"/>
                <w:szCs w:val="10"/>
              </w:rPr>
            </w:pPr>
          </w:p>
        </w:tc>
      </w:tr>
      <w:tr w:rsidR="00CB72ED" w:rsidRPr="00B96B4F" w14:paraId="7CC81755" w14:textId="77777777">
        <w:trPr>
          <w:trHeight w:val="397"/>
        </w:trPr>
        <w:tc>
          <w:tcPr>
            <w:tcW w:w="8366" w:type="dxa"/>
            <w:gridSpan w:val="33"/>
            <w:tcBorders>
              <w:top w:val="single" w:sz="2" w:space="0" w:color="000000"/>
              <w:bottom w:val="single" w:sz="2" w:space="0" w:color="000000"/>
            </w:tcBorders>
            <w:vAlign w:val="center"/>
          </w:tcPr>
          <w:p w14:paraId="35BD999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14:paraId="45B99CF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D64F3CB"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23340307" w14:textId="77777777"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8997E07" w14:textId="77777777">
        <w:trPr>
          <w:trHeight w:val="113"/>
        </w:trPr>
        <w:tc>
          <w:tcPr>
            <w:tcW w:w="2098" w:type="dxa"/>
            <w:gridSpan w:val="7"/>
            <w:tcBorders>
              <w:top w:val="single" w:sz="2" w:space="0" w:color="000000"/>
              <w:bottom w:val="single" w:sz="2" w:space="0" w:color="000000"/>
            </w:tcBorders>
            <w:vAlign w:val="center"/>
          </w:tcPr>
          <w:p w14:paraId="44E97AD4"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C19E6D0"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8B8A490"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7E8DEA78"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25690CB5"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A195332" w14:textId="77777777" w:rsidR="00CB72ED" w:rsidRPr="00B96B4F" w:rsidRDefault="00CB72ED">
            <w:pPr>
              <w:pStyle w:val="NoSpacing"/>
              <w:rPr>
                <w:rFonts w:asciiTheme="majorHAnsi" w:hAnsiTheme="majorHAnsi" w:cs="Arial"/>
                <w:b/>
                <w:sz w:val="10"/>
                <w:szCs w:val="10"/>
              </w:rPr>
            </w:pPr>
          </w:p>
        </w:tc>
      </w:tr>
      <w:tr w:rsidR="00CB72ED" w:rsidRPr="00B96B4F" w14:paraId="3B586BFC" w14:textId="77777777">
        <w:trPr>
          <w:trHeight w:val="397"/>
        </w:trPr>
        <w:tc>
          <w:tcPr>
            <w:tcW w:w="7612" w:type="dxa"/>
            <w:gridSpan w:val="30"/>
            <w:tcBorders>
              <w:top w:val="single" w:sz="2" w:space="0" w:color="000000"/>
            </w:tcBorders>
            <w:vAlign w:val="center"/>
          </w:tcPr>
          <w:p w14:paraId="4384BCB7" w14:textId="77777777"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14:paraId="5648A114"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337DF26"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tcMar>
              <w:top w:w="57" w:type="dxa"/>
            </w:tcMar>
          </w:tcPr>
          <w:p w14:paraId="4A3375B8" w14:textId="79710DC5"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7BEB" w:rsidRPr="00AE7BEB">
              <w:rPr>
                <w:rFonts w:asciiTheme="majorHAnsi" w:hAnsiTheme="majorHAnsi" w:cs="Arial"/>
                <w:b/>
                <w:sz w:val="18"/>
                <w:szCs w:val="18"/>
              </w:rPr>
              <w:t>2026/27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9DD5128" w14:textId="77777777">
        <w:trPr>
          <w:trHeight w:val="113"/>
        </w:trPr>
        <w:tc>
          <w:tcPr>
            <w:tcW w:w="1909" w:type="dxa"/>
            <w:gridSpan w:val="6"/>
            <w:tcBorders>
              <w:bottom w:val="single" w:sz="2" w:space="0" w:color="000000"/>
            </w:tcBorders>
            <w:vAlign w:val="center"/>
          </w:tcPr>
          <w:p w14:paraId="01787D57" w14:textId="77777777"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14:paraId="066D1F7E" w14:textId="77777777"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14:paraId="235DD0AF" w14:textId="77777777"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14:paraId="611B997B" w14:textId="77777777"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14:paraId="7ADBDE4E" w14:textId="77777777"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14:paraId="5FEC5DF4" w14:textId="77777777" w:rsidR="00CB72ED" w:rsidRPr="00B96B4F" w:rsidRDefault="00CB72ED">
            <w:pPr>
              <w:pStyle w:val="NoSpacing"/>
              <w:rPr>
                <w:rFonts w:asciiTheme="majorHAnsi" w:hAnsiTheme="majorHAnsi" w:cs="Arial"/>
                <w:b/>
                <w:sz w:val="10"/>
                <w:szCs w:val="10"/>
              </w:rPr>
            </w:pPr>
          </w:p>
        </w:tc>
      </w:tr>
      <w:tr w:rsidR="00CB72ED" w:rsidRPr="00B96B4F" w14:paraId="2424654D" w14:textId="77777777">
        <w:trPr>
          <w:trHeight w:val="397"/>
        </w:trPr>
        <w:tc>
          <w:tcPr>
            <w:tcW w:w="7612" w:type="dxa"/>
            <w:gridSpan w:val="30"/>
            <w:tcBorders>
              <w:top w:val="single" w:sz="2" w:space="0" w:color="000000"/>
            </w:tcBorders>
            <w:vAlign w:val="center"/>
          </w:tcPr>
          <w:p w14:paraId="0A7F142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14:paraId="48349427"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7BC70D4"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noWrap/>
            <w:tcMar>
              <w:top w:w="57" w:type="dxa"/>
            </w:tcMar>
            <w:tcFitText/>
          </w:tcPr>
          <w:p w14:paraId="234EF93D" w14:textId="77777777" w:rsidR="00CB72ED" w:rsidRPr="00B96B4F" w:rsidRDefault="006D5B9B">
            <w:pPr>
              <w:pStyle w:val="NoSpacing"/>
              <w:jc w:val="center"/>
              <w:rPr>
                <w:rFonts w:asciiTheme="majorHAnsi" w:hAnsiTheme="majorHAnsi" w:cs="Arial"/>
                <w:b/>
                <w:sz w:val="18"/>
                <w:szCs w:val="18"/>
              </w:rPr>
            </w:pPr>
            <w:r w:rsidRPr="00D16A5A">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D16A5A">
              <w:rPr>
                <w:rFonts w:asciiTheme="majorHAnsi" w:hAnsiTheme="majorHAnsi" w:cs="Arial"/>
                <w:b/>
                <w:sz w:val="18"/>
                <w:szCs w:val="18"/>
              </w:rPr>
            </w:r>
            <w:r w:rsidRPr="00D16A5A">
              <w:rPr>
                <w:rFonts w:asciiTheme="majorHAnsi" w:hAnsiTheme="majorHAnsi" w:cs="Arial"/>
                <w:b/>
                <w:sz w:val="18"/>
                <w:szCs w:val="18"/>
              </w:rPr>
              <w:fldChar w:fldCharType="separate"/>
            </w:r>
            <w:r w:rsidR="00FB48B6" w:rsidRPr="00D16A5A">
              <w:rPr>
                <w:rFonts w:asciiTheme="majorHAnsi" w:hAnsiTheme="majorHAnsi" w:cs="Arial"/>
                <w:b/>
                <w:spacing w:val="215"/>
                <w:sz w:val="18"/>
                <w:szCs w:val="18"/>
              </w:rPr>
              <w:t>    </w:t>
            </w:r>
            <w:r w:rsidR="00FB48B6" w:rsidRPr="00D16A5A">
              <w:rPr>
                <w:rFonts w:asciiTheme="majorHAnsi" w:hAnsiTheme="majorHAnsi" w:cs="Arial"/>
                <w:b/>
                <w:spacing w:val="3"/>
                <w:sz w:val="18"/>
                <w:szCs w:val="18"/>
              </w:rPr>
              <w:t> </w:t>
            </w:r>
            <w:r w:rsidRPr="00D16A5A">
              <w:rPr>
                <w:rFonts w:asciiTheme="majorHAnsi" w:hAnsiTheme="majorHAnsi" w:cs="Arial"/>
                <w:b/>
                <w:spacing w:val="3"/>
                <w:sz w:val="18"/>
                <w:szCs w:val="18"/>
              </w:rPr>
              <w:fldChar w:fldCharType="end"/>
            </w:r>
          </w:p>
        </w:tc>
      </w:tr>
      <w:tr w:rsidR="00CB72ED" w14:paraId="37A04AE1" w14:textId="77777777">
        <w:trPr>
          <w:trHeight w:val="113"/>
        </w:trPr>
        <w:tc>
          <w:tcPr>
            <w:tcW w:w="1909" w:type="dxa"/>
            <w:gridSpan w:val="6"/>
            <w:tcBorders>
              <w:bottom w:val="single" w:sz="2" w:space="0" w:color="000000"/>
            </w:tcBorders>
            <w:vAlign w:val="center"/>
          </w:tcPr>
          <w:p w14:paraId="03413C6D" w14:textId="77777777"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14:paraId="78B7D90B" w14:textId="77777777"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14:paraId="400E64B9" w14:textId="77777777"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14:paraId="033AE301" w14:textId="77777777"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14:paraId="05235005" w14:textId="77777777"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14:paraId="36C17B34" w14:textId="77777777" w:rsidR="00CB72ED" w:rsidRDefault="00CB72ED">
            <w:pPr>
              <w:pStyle w:val="NoSpacing"/>
              <w:rPr>
                <w:rFonts w:ascii="Book Antiqua" w:hAnsi="Book Antiqua" w:cs="Arial"/>
                <w:b/>
                <w:sz w:val="10"/>
                <w:szCs w:val="10"/>
              </w:rPr>
            </w:pPr>
          </w:p>
        </w:tc>
      </w:tr>
    </w:tbl>
    <w:p w14:paraId="1B6571DB" w14:textId="77777777"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C56320" w14:textId="77777777" w:rsidR="00CA22EF" w:rsidRDefault="00CA22EF">
      <w:pPr>
        <w:spacing w:line="240" w:lineRule="auto"/>
      </w:pPr>
      <w:r>
        <w:separator/>
      </w:r>
    </w:p>
  </w:endnote>
  <w:endnote w:type="continuationSeparator" w:id="0">
    <w:p w14:paraId="34E59BA0" w14:textId="77777777" w:rsidR="00CA22EF" w:rsidRDefault="00CA22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60"/>
      <w:gridCol w:w="2316"/>
      <w:gridCol w:w="1157"/>
      <w:gridCol w:w="2124"/>
      <w:gridCol w:w="1157"/>
      <w:gridCol w:w="883"/>
    </w:tblGrid>
    <w:tr w:rsidR="00CB72ED" w14:paraId="51A38E1E" w14:textId="77777777">
      <w:trPr>
        <w:trHeight w:val="445"/>
      </w:trPr>
      <w:tc>
        <w:tcPr>
          <w:tcW w:w="1470" w:type="dxa"/>
          <w:tcMar>
            <w:top w:w="28" w:type="dxa"/>
          </w:tcMar>
        </w:tcPr>
        <w:p w14:paraId="3C0447C7" w14:textId="5CC0108E"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877A4E">
            <w:rPr>
              <w:rFonts w:ascii="Cambria" w:hAnsi="Cambria" w:cs="Calibri"/>
              <w:noProof/>
              <w:sz w:val="16"/>
              <w:szCs w:val="16"/>
            </w:rPr>
            <w:t>17.3.2026</w:t>
          </w:r>
          <w:r>
            <w:rPr>
              <w:rFonts w:ascii="Cambria" w:hAnsi="Cambria" w:cs="Calibri"/>
              <w:sz w:val="16"/>
              <w:szCs w:val="16"/>
            </w:rPr>
            <w:fldChar w:fldCharType="end"/>
          </w:r>
        </w:p>
      </w:tc>
      <w:tc>
        <w:tcPr>
          <w:tcW w:w="1167" w:type="dxa"/>
          <w:tcMar>
            <w:top w:w="28" w:type="dxa"/>
          </w:tcMar>
        </w:tcPr>
        <w:p w14:paraId="0B4278DC" w14:textId="77777777"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14:paraId="1023420D" w14:textId="77777777"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14:paraId="33A9B40E" w14:textId="77777777"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14:paraId="106D53EE"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14:paraId="4D3998F1" w14:textId="77777777"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14:paraId="35AD3A55" w14:textId="77777777"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877A4E">
            <w:rPr>
              <w:rFonts w:ascii="Cambria" w:hAnsi="Cambria" w:cs="Calibri"/>
              <w:noProof/>
              <w:sz w:val="16"/>
              <w:szCs w:val="16"/>
            </w:rPr>
            <w:t>1</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877A4E">
            <w:rPr>
              <w:rFonts w:ascii="Cambria" w:hAnsi="Cambria" w:cs="Calibri"/>
              <w:noProof/>
              <w:sz w:val="16"/>
              <w:szCs w:val="16"/>
            </w:rPr>
            <w:t>3</w:t>
          </w:r>
          <w:r w:rsidR="006D5B9B">
            <w:rPr>
              <w:rFonts w:ascii="Cambria" w:hAnsi="Cambria" w:cs="Calibri"/>
              <w:sz w:val="16"/>
              <w:szCs w:val="16"/>
            </w:rPr>
            <w:fldChar w:fldCharType="end"/>
          </w:r>
        </w:p>
      </w:tc>
    </w:tr>
  </w:tbl>
  <w:p w14:paraId="0A8FFA6E" w14:textId="77777777"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B5511B" w14:textId="77777777" w:rsidR="00CA22EF" w:rsidRDefault="00CA22EF">
      <w:pPr>
        <w:spacing w:after="0"/>
      </w:pPr>
      <w:r>
        <w:separator/>
      </w:r>
    </w:p>
  </w:footnote>
  <w:footnote w:type="continuationSeparator" w:id="0">
    <w:p w14:paraId="1D8F6C84" w14:textId="77777777" w:rsidR="00CA22EF" w:rsidRDefault="00CA22E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D6A9DA" w14:textId="77777777" w:rsidR="00CB72ED" w:rsidRDefault="00CB72ED">
    <w:pPr>
      <w:pStyle w:val="Header"/>
    </w:pPr>
  </w:p>
  <w:p w14:paraId="233EB8CF" w14:textId="77777777"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08EC"/>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4FC9"/>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02980"/>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77A4E"/>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132"/>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8E4"/>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6550"/>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E7BEB"/>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4A40"/>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4F8"/>
    <w:rsid w:val="00BF0BC5"/>
    <w:rsid w:val="00BF72F5"/>
    <w:rsid w:val="00BF7EA7"/>
    <w:rsid w:val="00C02D33"/>
    <w:rsid w:val="00C03056"/>
    <w:rsid w:val="00C032CC"/>
    <w:rsid w:val="00C10C26"/>
    <w:rsid w:val="00C1262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22EF"/>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16A5A"/>
    <w:rsid w:val="00D248C8"/>
    <w:rsid w:val="00D25506"/>
    <w:rsid w:val="00D27584"/>
    <w:rsid w:val="00D27822"/>
    <w:rsid w:val="00D3405C"/>
    <w:rsid w:val="00D43942"/>
    <w:rsid w:val="00D564AA"/>
    <w:rsid w:val="00D5759D"/>
    <w:rsid w:val="00D57E3C"/>
    <w:rsid w:val="00D764F7"/>
    <w:rsid w:val="00D91853"/>
    <w:rsid w:val="00DA1C36"/>
    <w:rsid w:val="00DA3DC5"/>
    <w:rsid w:val="00DB04B6"/>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42C1D"/>
    <w:rsid w:val="00F450BA"/>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B4B2C"/>
    <w:rsid w:val="00FB5AA1"/>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100CC"/>
  <w15:docId w15:val="{C04126AB-EAF4-43F5-8BBA-BE2BFBCCF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locked="1"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17358-07BD-4EFF-8F47-57BF67133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1052</Words>
  <Characters>6003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Bengi74</dc:creator>
  <cp:lastModifiedBy>Nadira</cp:lastModifiedBy>
  <cp:revision>2</cp:revision>
  <cp:lastPrinted>2024-03-25T13:56:00Z</cp:lastPrinted>
  <dcterms:created xsi:type="dcterms:W3CDTF">2026-03-17T10:43:00Z</dcterms:created>
  <dcterms:modified xsi:type="dcterms:W3CDTF">2026-03-17T10:43:00Z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